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03623081"/>
    <w:bookmarkEnd w:id="0"/>
    <w:p w14:paraId="089D389A" w14:textId="5BC16559" w:rsidR="006F059A" w:rsidRPr="000C183C" w:rsidRDefault="00695F63" w:rsidP="006F059A">
      <w:pPr>
        <w:jc w:val="center"/>
        <w:rPr>
          <w:szCs w:val="22"/>
        </w:rPr>
      </w:pPr>
      <w:r>
        <w:rPr>
          <w:szCs w:val="22"/>
        </w:rPr>
        <w:object w:dxaOrig="9205" w:dyaOrig="13577" w14:anchorId="41D18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78.75pt" o:ole="">
            <v:imagedata r:id="rId8" o:title=""/>
          </v:shape>
          <o:OLEObject Type="Embed" ProgID="Word.Document.12" ShapeID="_x0000_i1025" DrawAspect="Content" ObjectID="_1605438724" r:id="rId9">
            <o:FieldCodes>\s</o:FieldCodes>
          </o:OLEObject>
        </w:object>
      </w:r>
    </w:p>
    <w:p w14:paraId="61F61EED" w14:textId="77777777" w:rsidR="00D722FA" w:rsidRPr="00D722FA" w:rsidRDefault="00D53675" w:rsidP="00D53675">
      <w:pPr>
        <w:pStyle w:val="Heading2"/>
        <w:rPr>
          <w:rFonts w:eastAsiaTheme="minorHAnsi"/>
          <w:lang w:eastAsia="en-US"/>
        </w:rPr>
      </w:pPr>
      <w:r>
        <w:rPr>
          <w:rFonts w:eastAsiaTheme="minorHAnsi"/>
          <w:lang w:eastAsia="en-US"/>
        </w:rPr>
        <w:lastRenderedPageBreak/>
        <w:t xml:space="preserve">4. </w:t>
      </w:r>
      <w:r w:rsidR="00D722FA" w:rsidRPr="00D722FA">
        <w:rPr>
          <w:rFonts w:eastAsiaTheme="minorHAnsi"/>
          <w:lang w:eastAsia="en-US"/>
        </w:rPr>
        <w:t xml:space="preserve">Format in which information is provided </w:t>
      </w:r>
    </w:p>
    <w:p w14:paraId="3A0D6608" w14:textId="77777777" w:rsidR="00D722FA" w:rsidRPr="00D722FA" w:rsidRDefault="00D722FA" w:rsidP="00D722FA">
      <w:pPr>
        <w:rPr>
          <w:rFonts w:eastAsiaTheme="minorHAnsi"/>
          <w:lang w:eastAsia="en-US"/>
        </w:rPr>
      </w:pPr>
      <w:r w:rsidRPr="00D722FA">
        <w:rPr>
          <w:rFonts w:eastAsiaTheme="minorHAnsi"/>
          <w:lang w:eastAsia="en-US"/>
        </w:rPr>
        <w:t xml:space="preserve">A hard copy is available on request from the </w:t>
      </w:r>
      <w:r w:rsidR="0001332F">
        <w:rPr>
          <w:rFonts w:eastAsiaTheme="minorHAnsi"/>
          <w:lang w:eastAsia="en-US"/>
        </w:rPr>
        <w:t xml:space="preserve">Parish </w:t>
      </w:r>
      <w:r w:rsidR="00817926">
        <w:rPr>
          <w:rFonts w:eastAsiaTheme="minorHAnsi"/>
          <w:lang w:eastAsia="en-US"/>
        </w:rPr>
        <w:t>C</w:t>
      </w:r>
      <w:r w:rsidRPr="00D722FA">
        <w:rPr>
          <w:rFonts w:eastAsiaTheme="minorHAnsi"/>
          <w:lang w:eastAsia="en-US"/>
        </w:rPr>
        <w:t xml:space="preserve">lerk, or the information will be made available for inspection as described in section 3 of the model scheme. </w:t>
      </w:r>
      <w:r w:rsidR="0001332F">
        <w:rPr>
          <w:rFonts w:eastAsiaTheme="minorHAnsi"/>
          <w:lang w:eastAsia="en-US"/>
        </w:rPr>
        <w:t xml:space="preserve"> </w:t>
      </w:r>
      <w:r w:rsidRPr="00D722FA">
        <w:rPr>
          <w:rFonts w:eastAsiaTheme="minorHAnsi"/>
          <w:lang w:eastAsia="en-US"/>
        </w:rPr>
        <w:t xml:space="preserve">Where available the </w:t>
      </w:r>
      <w:r w:rsidR="00817926">
        <w:rPr>
          <w:rFonts w:eastAsiaTheme="minorHAnsi"/>
          <w:lang w:eastAsia="en-US"/>
        </w:rPr>
        <w:t>Parish</w:t>
      </w:r>
      <w:r w:rsidRPr="00D722FA">
        <w:rPr>
          <w:rFonts w:eastAsiaTheme="minorHAnsi"/>
          <w:lang w:eastAsia="en-US"/>
        </w:rPr>
        <w:t xml:space="preserve"> </w:t>
      </w:r>
      <w:r w:rsidR="00817926">
        <w:rPr>
          <w:rFonts w:eastAsiaTheme="minorHAnsi"/>
          <w:lang w:eastAsia="en-US"/>
        </w:rPr>
        <w:t>Council</w:t>
      </w:r>
      <w:r w:rsidRPr="00D722FA">
        <w:rPr>
          <w:rFonts w:eastAsiaTheme="minorHAnsi"/>
          <w:lang w:eastAsia="en-US"/>
        </w:rPr>
        <w:t xml:space="preserve"> will publish the information on</w:t>
      </w:r>
      <w:r w:rsidR="0001332F">
        <w:rPr>
          <w:rFonts w:eastAsiaTheme="minorHAnsi"/>
          <w:lang w:eastAsia="en-US"/>
        </w:rPr>
        <w:t>line</w:t>
      </w:r>
      <w:r w:rsidRPr="00D722FA">
        <w:rPr>
          <w:rFonts w:eastAsiaTheme="minorHAnsi"/>
          <w:lang w:eastAsia="en-US"/>
        </w:rPr>
        <w:t>.</w:t>
      </w:r>
      <w:r w:rsidR="0001332F">
        <w:rPr>
          <w:rFonts w:eastAsiaTheme="minorHAnsi"/>
          <w:lang w:eastAsia="en-US"/>
        </w:rPr>
        <w:t xml:space="preserve"> </w:t>
      </w:r>
      <w:r w:rsidRPr="00D722FA">
        <w:rPr>
          <w:rFonts w:eastAsiaTheme="minorHAnsi"/>
          <w:lang w:eastAsia="en-US"/>
        </w:rPr>
        <w:t xml:space="preserve"> However, even where this option is available, hard copies will be made available if requested. </w:t>
      </w:r>
    </w:p>
    <w:p w14:paraId="2F100504" w14:textId="77777777" w:rsidR="00D722FA" w:rsidRPr="00D722FA" w:rsidRDefault="00D722FA" w:rsidP="00D722FA">
      <w:pPr>
        <w:rPr>
          <w:rFonts w:eastAsiaTheme="minorHAnsi"/>
          <w:lang w:eastAsia="en-US"/>
        </w:rPr>
      </w:pPr>
    </w:p>
    <w:p w14:paraId="149D4891" w14:textId="77777777" w:rsidR="00D722FA" w:rsidRPr="00D722FA" w:rsidRDefault="00D53675" w:rsidP="00D53675">
      <w:pPr>
        <w:pStyle w:val="Heading2"/>
        <w:rPr>
          <w:rFonts w:eastAsiaTheme="minorHAnsi"/>
          <w:lang w:eastAsia="en-US"/>
        </w:rPr>
      </w:pPr>
      <w:r>
        <w:rPr>
          <w:rFonts w:eastAsiaTheme="minorHAnsi"/>
          <w:lang w:eastAsia="en-US"/>
        </w:rPr>
        <w:t xml:space="preserve">5. </w:t>
      </w:r>
      <w:r w:rsidR="00D722FA" w:rsidRPr="00D722FA">
        <w:rPr>
          <w:rFonts w:eastAsiaTheme="minorHAnsi"/>
          <w:lang w:eastAsia="en-US"/>
        </w:rPr>
        <w:t xml:space="preserve">Fees </w:t>
      </w:r>
    </w:p>
    <w:p w14:paraId="70F59B8B" w14:textId="77777777" w:rsidR="00D722FA" w:rsidRPr="00D53675" w:rsidRDefault="0001332F" w:rsidP="00AA0CF4">
      <w:pPr>
        <w:pStyle w:val="ListParagraph"/>
        <w:numPr>
          <w:ilvl w:val="0"/>
          <w:numId w:val="3"/>
        </w:numPr>
        <w:ind w:left="851"/>
      </w:pPr>
      <w:r>
        <w:t>p</w:t>
      </w:r>
      <w:r w:rsidR="00D722FA" w:rsidRPr="00D53675">
        <w:t>aper copies</w:t>
      </w:r>
      <w:r w:rsidR="00D53675">
        <w:t>: m</w:t>
      </w:r>
      <w:r w:rsidR="00D722FA" w:rsidRPr="00D53675">
        <w:t xml:space="preserve">inimum charge £5 for up to 5 pages plus 20p per sheet over 5 pages </w:t>
      </w:r>
    </w:p>
    <w:p w14:paraId="195D1E88" w14:textId="77777777" w:rsidR="00D722FA" w:rsidRPr="00D53675" w:rsidRDefault="0001332F" w:rsidP="0001332F">
      <w:pPr>
        <w:pStyle w:val="ListParagraph"/>
        <w:numPr>
          <w:ilvl w:val="0"/>
          <w:numId w:val="3"/>
        </w:numPr>
        <w:ind w:left="851"/>
      </w:pPr>
      <w:r>
        <w:t>w</w:t>
      </w:r>
      <w:r w:rsidR="00D722FA" w:rsidRPr="00D53675">
        <w:t>ebsite</w:t>
      </w:r>
      <w:r w:rsidR="00D53675">
        <w:t>: f</w:t>
      </w:r>
      <w:r w:rsidR="00D722FA" w:rsidRPr="00D53675">
        <w:t xml:space="preserve">ree </w:t>
      </w:r>
    </w:p>
    <w:p w14:paraId="246904C6" w14:textId="77777777" w:rsidR="00D722FA" w:rsidRPr="00D722FA" w:rsidRDefault="00D722FA" w:rsidP="00D722FA">
      <w:pPr>
        <w:rPr>
          <w:rFonts w:eastAsiaTheme="minorHAnsi"/>
          <w:sz w:val="26"/>
          <w:szCs w:val="26"/>
          <w:lang w:eastAsia="en-US"/>
        </w:rPr>
      </w:pPr>
    </w:p>
    <w:p w14:paraId="69E97546" w14:textId="77777777" w:rsidR="00A12D45" w:rsidRDefault="00D53675" w:rsidP="008C4BF3">
      <w:pPr>
        <w:pStyle w:val="Heading2"/>
        <w:rPr>
          <w:rFonts w:eastAsiaTheme="minorHAnsi"/>
          <w:lang w:eastAsia="en-US"/>
        </w:rPr>
      </w:pPr>
      <w:r>
        <w:rPr>
          <w:rFonts w:eastAsiaTheme="minorHAnsi"/>
          <w:lang w:eastAsia="en-US"/>
        </w:rPr>
        <w:t xml:space="preserve">6. </w:t>
      </w:r>
      <w:r w:rsidR="008C4BF3" w:rsidRPr="008C4BF3">
        <w:t xml:space="preserve">Core Classes </w:t>
      </w:r>
      <w:r w:rsidR="008C4BF3">
        <w:t>o</w:t>
      </w:r>
      <w:r w:rsidR="008C4BF3" w:rsidRPr="008C4BF3">
        <w:t>f Informatio</w:t>
      </w:r>
      <w:r w:rsidR="008C4BF3" w:rsidRPr="00D722FA">
        <w:rPr>
          <w:rFonts w:eastAsiaTheme="minorHAnsi"/>
          <w:lang w:eastAsia="en-US"/>
        </w:rPr>
        <w:t>n</w:t>
      </w:r>
    </w:p>
    <w:p w14:paraId="4B33D0AD" w14:textId="77777777" w:rsidR="006E6683" w:rsidRDefault="006E6683" w:rsidP="00A12D45">
      <w:pPr>
        <w:autoSpaceDE w:val="0"/>
        <w:autoSpaceDN w:val="0"/>
        <w:adjustRightInd w:val="0"/>
        <w:rPr>
          <w:rFonts w:ascii="Arial" w:hAnsi="Arial" w:cs="Arial"/>
          <w:b/>
          <w:bCs/>
          <w:sz w:val="23"/>
          <w:szCs w:val="23"/>
          <w:lang w:eastAsia="en-US"/>
        </w:rPr>
      </w:pPr>
    </w:p>
    <w:p w14:paraId="3C44FE42" w14:textId="012A34AF" w:rsidR="00A12D45" w:rsidRPr="00EC409A" w:rsidRDefault="00A12D45" w:rsidP="00A12D45">
      <w:pPr>
        <w:autoSpaceDE w:val="0"/>
        <w:autoSpaceDN w:val="0"/>
        <w:adjustRightInd w:val="0"/>
        <w:rPr>
          <w:rFonts w:cs="Arial"/>
          <w:sz w:val="23"/>
          <w:szCs w:val="23"/>
          <w:lang w:eastAsia="en-US"/>
        </w:rPr>
      </w:pPr>
      <w:r w:rsidRPr="00EC409A">
        <w:rPr>
          <w:rFonts w:cs="Arial"/>
          <w:b/>
          <w:bCs/>
          <w:sz w:val="23"/>
          <w:szCs w:val="23"/>
          <w:lang w:eastAsia="en-US"/>
        </w:rPr>
        <w:t xml:space="preserve">Who we are and what we do. </w:t>
      </w:r>
    </w:p>
    <w:p w14:paraId="3DDAFF2C" w14:textId="0E9AC601" w:rsidR="00A12D45" w:rsidRDefault="00A12D45" w:rsidP="00A12D45">
      <w:pPr>
        <w:autoSpaceDE w:val="0"/>
        <w:autoSpaceDN w:val="0"/>
        <w:adjustRightInd w:val="0"/>
        <w:rPr>
          <w:rFonts w:cs="Arial"/>
          <w:sz w:val="23"/>
          <w:szCs w:val="23"/>
          <w:lang w:eastAsia="en-US"/>
        </w:rPr>
      </w:pPr>
      <w:r w:rsidRPr="00EC409A">
        <w:rPr>
          <w:rFonts w:cs="Arial"/>
          <w:sz w:val="23"/>
          <w:szCs w:val="23"/>
          <w:lang w:eastAsia="en-US"/>
        </w:rPr>
        <w:t xml:space="preserve">Organisational information, locations and contacts, constitutional and legal governance. </w:t>
      </w:r>
      <w:r w:rsidR="002369DC">
        <w:rPr>
          <w:rFonts w:cs="Arial"/>
          <w:sz w:val="23"/>
          <w:szCs w:val="23"/>
          <w:lang w:eastAsia="en-US"/>
        </w:rPr>
        <w:t>(Current information only)</w:t>
      </w:r>
    </w:p>
    <w:p w14:paraId="62AADEEA" w14:textId="234947A8" w:rsidR="002369DC" w:rsidRDefault="002369DC" w:rsidP="002369DC">
      <w:pPr>
        <w:pStyle w:val="ListParagraph"/>
        <w:numPr>
          <w:ilvl w:val="0"/>
          <w:numId w:val="23"/>
        </w:numPr>
        <w:autoSpaceDE w:val="0"/>
        <w:autoSpaceDN w:val="0"/>
        <w:adjustRightInd w:val="0"/>
        <w:rPr>
          <w:rFonts w:cs="Arial"/>
          <w:sz w:val="23"/>
          <w:szCs w:val="23"/>
        </w:rPr>
      </w:pPr>
      <w:r>
        <w:rPr>
          <w:rFonts w:cs="Arial"/>
          <w:sz w:val="23"/>
          <w:szCs w:val="23"/>
        </w:rPr>
        <w:t>Who’s on the Council and it’s committees</w:t>
      </w:r>
    </w:p>
    <w:p w14:paraId="4D4EC07D" w14:textId="7B89806E" w:rsidR="002369DC" w:rsidRDefault="002369DC" w:rsidP="002369DC">
      <w:pPr>
        <w:pStyle w:val="ListParagraph"/>
        <w:numPr>
          <w:ilvl w:val="0"/>
          <w:numId w:val="23"/>
        </w:numPr>
        <w:autoSpaceDE w:val="0"/>
        <w:autoSpaceDN w:val="0"/>
        <w:adjustRightInd w:val="0"/>
        <w:rPr>
          <w:rFonts w:cs="Arial"/>
          <w:sz w:val="23"/>
          <w:szCs w:val="23"/>
        </w:rPr>
      </w:pPr>
      <w:r>
        <w:rPr>
          <w:rFonts w:cs="Arial"/>
          <w:sz w:val="23"/>
          <w:szCs w:val="23"/>
        </w:rPr>
        <w:t>Contact details of the Parish Clerk and Council members (named contacts where possible with telephone number and email address)</w:t>
      </w:r>
    </w:p>
    <w:p w14:paraId="2025530E" w14:textId="695ACC64" w:rsidR="002369DC" w:rsidRDefault="002369DC" w:rsidP="002369DC">
      <w:pPr>
        <w:pStyle w:val="ListParagraph"/>
        <w:numPr>
          <w:ilvl w:val="0"/>
          <w:numId w:val="23"/>
        </w:numPr>
        <w:autoSpaceDE w:val="0"/>
        <w:autoSpaceDN w:val="0"/>
        <w:adjustRightInd w:val="0"/>
        <w:rPr>
          <w:rFonts w:cs="Arial"/>
          <w:sz w:val="23"/>
          <w:szCs w:val="23"/>
        </w:rPr>
      </w:pPr>
      <w:r>
        <w:rPr>
          <w:rFonts w:cs="Arial"/>
          <w:sz w:val="23"/>
          <w:szCs w:val="23"/>
        </w:rPr>
        <w:t>Location of main Council office and accessibility</w:t>
      </w:r>
    </w:p>
    <w:p w14:paraId="5B600952" w14:textId="27CAB900" w:rsidR="002369DC" w:rsidRPr="00EC409A" w:rsidRDefault="002369DC" w:rsidP="00EC409A">
      <w:pPr>
        <w:pStyle w:val="ListParagraph"/>
        <w:numPr>
          <w:ilvl w:val="0"/>
          <w:numId w:val="23"/>
        </w:numPr>
        <w:autoSpaceDE w:val="0"/>
        <w:autoSpaceDN w:val="0"/>
        <w:adjustRightInd w:val="0"/>
        <w:rPr>
          <w:rFonts w:cs="Arial"/>
          <w:sz w:val="23"/>
          <w:szCs w:val="23"/>
        </w:rPr>
      </w:pPr>
      <w:r>
        <w:rPr>
          <w:rFonts w:cs="Arial"/>
          <w:sz w:val="23"/>
          <w:szCs w:val="23"/>
        </w:rPr>
        <w:t>Staffing</w:t>
      </w:r>
    </w:p>
    <w:p w14:paraId="46594739" w14:textId="77777777" w:rsidR="002369DC" w:rsidRPr="00EC409A" w:rsidRDefault="002369DC" w:rsidP="00EC409A">
      <w:pPr>
        <w:pStyle w:val="ListParagraph"/>
        <w:autoSpaceDE w:val="0"/>
        <w:autoSpaceDN w:val="0"/>
        <w:adjustRightInd w:val="0"/>
        <w:rPr>
          <w:rFonts w:cs="Arial"/>
          <w:sz w:val="23"/>
          <w:szCs w:val="23"/>
        </w:rPr>
      </w:pPr>
    </w:p>
    <w:p w14:paraId="6BE8F0B3" w14:textId="21CA5346" w:rsidR="00D722FA" w:rsidRPr="00D722FA" w:rsidRDefault="00D722FA" w:rsidP="008C4BF3">
      <w:pPr>
        <w:pStyle w:val="Heading2"/>
        <w:rPr>
          <w:rFonts w:eastAsiaTheme="minorHAnsi"/>
          <w:lang w:eastAsia="en-US"/>
        </w:rPr>
      </w:pPr>
      <w:r w:rsidRPr="00D722FA">
        <w:rPr>
          <w:rFonts w:eastAsiaTheme="minorHAnsi"/>
          <w:lang w:eastAsia="en-US"/>
        </w:rPr>
        <w:t xml:space="preserve"> </w:t>
      </w:r>
    </w:p>
    <w:p w14:paraId="2A7C235E" w14:textId="4818B286" w:rsidR="00D722FA" w:rsidRPr="00D722FA" w:rsidRDefault="00D722FA" w:rsidP="00D53675">
      <w:pPr>
        <w:tabs>
          <w:tab w:val="left" w:pos="284"/>
        </w:tabs>
        <w:rPr>
          <w:rFonts w:eastAsiaTheme="minorHAnsi"/>
          <w:lang w:eastAsia="en-US"/>
        </w:rPr>
      </w:pPr>
    </w:p>
    <w:p w14:paraId="5ACA1B6F" w14:textId="1FCCE920" w:rsidR="00D722FA" w:rsidRPr="008C4BF3" w:rsidRDefault="00D53675" w:rsidP="00EC409A">
      <w:pPr>
        <w:ind w:left="567"/>
      </w:pPr>
      <w:r>
        <w:rPr>
          <w:rFonts w:eastAsiaTheme="minorHAnsi"/>
          <w:lang w:eastAsia="en-US"/>
        </w:rPr>
        <w:tab/>
      </w:r>
      <w:r w:rsidR="00D722FA" w:rsidRPr="008C4BF3">
        <w:t xml:space="preserve"> </w:t>
      </w:r>
    </w:p>
    <w:p w14:paraId="7AC0A58E" w14:textId="77777777" w:rsidR="00D722FA" w:rsidRPr="00D722FA" w:rsidRDefault="00D722FA" w:rsidP="00D722FA">
      <w:pPr>
        <w:rPr>
          <w:rFonts w:eastAsiaTheme="minorHAnsi"/>
          <w:lang w:eastAsia="en-US"/>
        </w:rPr>
      </w:pPr>
      <w:r w:rsidRPr="00D722FA">
        <w:rPr>
          <w:rFonts w:eastAsiaTheme="minorHAnsi"/>
          <w:lang w:eastAsia="en-US"/>
        </w:rPr>
        <w:t>Exclusions</w:t>
      </w:r>
      <w:r w:rsidR="008C4BF3">
        <w:rPr>
          <w:rFonts w:eastAsiaTheme="minorHAnsi"/>
          <w:lang w:eastAsia="en-US"/>
        </w:rPr>
        <w:t xml:space="preserve">: </w:t>
      </w:r>
      <w:r w:rsidRPr="00D722FA">
        <w:rPr>
          <w:rFonts w:eastAsiaTheme="minorHAnsi"/>
          <w:lang w:eastAsia="en-US"/>
        </w:rPr>
        <w:t xml:space="preserve">'personal records' i.e. appraisals, employee specific salary details, disciplinary records, sickness records and the like by virtue of being personal data under the Data Protection Act 1998 </w:t>
      </w:r>
    </w:p>
    <w:p w14:paraId="4B9C21EF" w14:textId="77777777" w:rsidR="00D722FA" w:rsidRPr="00D722FA" w:rsidRDefault="00D722FA" w:rsidP="00D722FA">
      <w:pPr>
        <w:rPr>
          <w:rFonts w:eastAsiaTheme="minorHAnsi"/>
          <w:lang w:eastAsia="en-US"/>
        </w:rPr>
      </w:pPr>
    </w:p>
    <w:p w14:paraId="11B76D7C" w14:textId="77777777" w:rsidR="008C4BF3" w:rsidRDefault="008C4BF3" w:rsidP="008C4BF3">
      <w:pPr>
        <w:tabs>
          <w:tab w:val="left" w:pos="284"/>
        </w:tabs>
        <w:rPr>
          <w:rFonts w:eastAsiaTheme="minorHAnsi"/>
          <w:lang w:eastAsia="en-US"/>
        </w:rPr>
      </w:pPr>
      <w:r>
        <w:rPr>
          <w:rFonts w:eastAsiaTheme="minorHAnsi"/>
          <w:lang w:eastAsia="en-US"/>
        </w:rPr>
        <w:tab/>
      </w:r>
    </w:p>
    <w:p w14:paraId="15815458" w14:textId="56FEC82B" w:rsidR="00D722FA" w:rsidRPr="00D722FA" w:rsidRDefault="008C4BF3">
      <w:pPr>
        <w:rPr>
          <w:rFonts w:eastAsiaTheme="minorHAnsi"/>
          <w:lang w:eastAsia="en-US"/>
        </w:rPr>
      </w:pPr>
      <w:r>
        <w:rPr>
          <w:rFonts w:eastAsiaTheme="minorHAnsi"/>
          <w:lang w:eastAsia="en-US"/>
        </w:rPr>
        <w:tab/>
      </w:r>
      <w:r w:rsidR="00D722FA" w:rsidRPr="00D722FA">
        <w:rPr>
          <w:rFonts w:eastAsiaTheme="minorHAnsi"/>
          <w:lang w:eastAsia="en-US"/>
        </w:rPr>
        <w:t xml:space="preserve"> </w:t>
      </w:r>
    </w:p>
    <w:p w14:paraId="1835C54C" w14:textId="4CD2C440" w:rsidR="00A12D45" w:rsidRPr="00EC409A" w:rsidRDefault="00A12D45" w:rsidP="00A12D45">
      <w:pPr>
        <w:autoSpaceDE w:val="0"/>
        <w:autoSpaceDN w:val="0"/>
        <w:adjustRightInd w:val="0"/>
        <w:rPr>
          <w:rFonts w:cs="Arial"/>
          <w:sz w:val="23"/>
          <w:szCs w:val="23"/>
          <w:lang w:eastAsia="en-US"/>
        </w:rPr>
      </w:pPr>
      <w:r w:rsidRPr="00EC409A">
        <w:rPr>
          <w:rFonts w:cs="Arial"/>
          <w:b/>
          <w:bCs/>
          <w:sz w:val="23"/>
          <w:szCs w:val="23"/>
          <w:lang w:eastAsia="en-US"/>
        </w:rPr>
        <w:t xml:space="preserve">What we spend and how we spend it. </w:t>
      </w:r>
    </w:p>
    <w:p w14:paraId="2480A167" w14:textId="77777777" w:rsidR="002369DC" w:rsidRDefault="00A12D45" w:rsidP="00A12D45">
      <w:pPr>
        <w:autoSpaceDE w:val="0"/>
        <w:autoSpaceDN w:val="0"/>
        <w:adjustRightInd w:val="0"/>
        <w:rPr>
          <w:rFonts w:cs="Arial"/>
          <w:sz w:val="23"/>
          <w:szCs w:val="23"/>
          <w:lang w:eastAsia="en-US"/>
        </w:rPr>
      </w:pPr>
      <w:r w:rsidRPr="00EC409A">
        <w:rPr>
          <w:rFonts w:cs="Arial"/>
          <w:sz w:val="23"/>
          <w:szCs w:val="23"/>
          <w:lang w:eastAsia="en-US"/>
        </w:rPr>
        <w:t>Financial information relating to projected and actual income and expenditure, tendering, procurement and contracts.</w:t>
      </w:r>
      <w:r w:rsidR="002369DC">
        <w:rPr>
          <w:rFonts w:cs="Arial"/>
          <w:sz w:val="23"/>
          <w:szCs w:val="23"/>
          <w:lang w:eastAsia="en-US"/>
        </w:rPr>
        <w:t xml:space="preserve"> (Current and previous year as a minimum)</w:t>
      </w:r>
    </w:p>
    <w:p w14:paraId="61DEAE14" w14:textId="2D034C05" w:rsidR="00A12D45" w:rsidRDefault="002369DC" w:rsidP="002369DC">
      <w:pPr>
        <w:pStyle w:val="ListParagraph"/>
        <w:numPr>
          <w:ilvl w:val="0"/>
          <w:numId w:val="24"/>
        </w:numPr>
        <w:autoSpaceDE w:val="0"/>
        <w:autoSpaceDN w:val="0"/>
        <w:adjustRightInd w:val="0"/>
        <w:rPr>
          <w:rFonts w:cs="Arial"/>
          <w:sz w:val="23"/>
          <w:szCs w:val="23"/>
        </w:rPr>
      </w:pPr>
      <w:r>
        <w:rPr>
          <w:rFonts w:cs="Arial"/>
          <w:sz w:val="23"/>
          <w:szCs w:val="23"/>
        </w:rPr>
        <w:t>Annual return form and report by auditor</w:t>
      </w:r>
    </w:p>
    <w:p w14:paraId="72882F5C" w14:textId="02B826C7" w:rsidR="002369DC" w:rsidRDefault="002369DC" w:rsidP="002369DC">
      <w:pPr>
        <w:pStyle w:val="ListParagraph"/>
        <w:numPr>
          <w:ilvl w:val="0"/>
          <w:numId w:val="24"/>
        </w:numPr>
        <w:autoSpaceDE w:val="0"/>
        <w:autoSpaceDN w:val="0"/>
        <w:adjustRightInd w:val="0"/>
        <w:rPr>
          <w:rFonts w:cs="Arial"/>
          <w:sz w:val="23"/>
          <w:szCs w:val="23"/>
        </w:rPr>
      </w:pPr>
      <w:r>
        <w:rPr>
          <w:rFonts w:cs="Arial"/>
          <w:sz w:val="23"/>
          <w:szCs w:val="23"/>
        </w:rPr>
        <w:t>Finalised budget</w:t>
      </w:r>
    </w:p>
    <w:p w14:paraId="6DB458DD" w14:textId="1CFC0A4B" w:rsidR="002369DC" w:rsidRDefault="002369DC" w:rsidP="002369DC">
      <w:pPr>
        <w:pStyle w:val="ListParagraph"/>
        <w:numPr>
          <w:ilvl w:val="0"/>
          <w:numId w:val="24"/>
        </w:numPr>
        <w:autoSpaceDE w:val="0"/>
        <w:autoSpaceDN w:val="0"/>
        <w:adjustRightInd w:val="0"/>
        <w:rPr>
          <w:rFonts w:cs="Arial"/>
          <w:sz w:val="23"/>
          <w:szCs w:val="23"/>
        </w:rPr>
      </w:pPr>
      <w:r>
        <w:rPr>
          <w:rFonts w:cs="Arial"/>
          <w:sz w:val="23"/>
          <w:szCs w:val="23"/>
        </w:rPr>
        <w:t>Precept</w:t>
      </w:r>
    </w:p>
    <w:p w14:paraId="0C239679" w14:textId="677977EF" w:rsidR="002369DC" w:rsidRDefault="002369DC" w:rsidP="002369DC">
      <w:pPr>
        <w:pStyle w:val="ListParagraph"/>
        <w:numPr>
          <w:ilvl w:val="0"/>
          <w:numId w:val="24"/>
        </w:numPr>
        <w:autoSpaceDE w:val="0"/>
        <w:autoSpaceDN w:val="0"/>
        <w:adjustRightInd w:val="0"/>
        <w:rPr>
          <w:rFonts w:cs="Arial"/>
          <w:sz w:val="23"/>
          <w:szCs w:val="23"/>
        </w:rPr>
      </w:pPr>
      <w:r>
        <w:rPr>
          <w:rFonts w:cs="Arial"/>
          <w:sz w:val="23"/>
          <w:szCs w:val="23"/>
        </w:rPr>
        <w:t>Financial standing orders and regulations</w:t>
      </w:r>
    </w:p>
    <w:p w14:paraId="39FB0668" w14:textId="6B9C4470" w:rsidR="002369DC" w:rsidRDefault="002369DC" w:rsidP="002369DC">
      <w:pPr>
        <w:pStyle w:val="ListParagraph"/>
        <w:numPr>
          <w:ilvl w:val="0"/>
          <w:numId w:val="24"/>
        </w:numPr>
        <w:autoSpaceDE w:val="0"/>
        <w:autoSpaceDN w:val="0"/>
        <w:adjustRightInd w:val="0"/>
        <w:rPr>
          <w:rFonts w:cs="Arial"/>
          <w:sz w:val="23"/>
          <w:szCs w:val="23"/>
        </w:rPr>
      </w:pPr>
      <w:r>
        <w:rPr>
          <w:rFonts w:cs="Arial"/>
          <w:sz w:val="23"/>
          <w:szCs w:val="23"/>
        </w:rPr>
        <w:t>Grants given and received</w:t>
      </w:r>
    </w:p>
    <w:p w14:paraId="64FA7EE9" w14:textId="3A260D5F" w:rsidR="002369DC" w:rsidRDefault="002369DC" w:rsidP="002369DC">
      <w:pPr>
        <w:pStyle w:val="ListParagraph"/>
        <w:numPr>
          <w:ilvl w:val="0"/>
          <w:numId w:val="24"/>
        </w:numPr>
        <w:autoSpaceDE w:val="0"/>
        <w:autoSpaceDN w:val="0"/>
        <w:adjustRightInd w:val="0"/>
        <w:rPr>
          <w:rFonts w:cs="Arial"/>
          <w:sz w:val="23"/>
          <w:szCs w:val="23"/>
        </w:rPr>
      </w:pPr>
      <w:r>
        <w:rPr>
          <w:rFonts w:cs="Arial"/>
          <w:sz w:val="23"/>
          <w:szCs w:val="23"/>
        </w:rPr>
        <w:t>List of current contracts awarded and value of contract</w:t>
      </w:r>
    </w:p>
    <w:p w14:paraId="6F136932" w14:textId="10BE4987" w:rsidR="002369DC" w:rsidRPr="00EC409A" w:rsidRDefault="002369DC" w:rsidP="00EC409A">
      <w:pPr>
        <w:pStyle w:val="ListParagraph"/>
        <w:numPr>
          <w:ilvl w:val="0"/>
          <w:numId w:val="24"/>
        </w:numPr>
        <w:autoSpaceDE w:val="0"/>
        <w:autoSpaceDN w:val="0"/>
        <w:adjustRightInd w:val="0"/>
        <w:rPr>
          <w:rFonts w:cs="Arial"/>
          <w:sz w:val="23"/>
          <w:szCs w:val="23"/>
        </w:rPr>
      </w:pPr>
      <w:r>
        <w:rPr>
          <w:rFonts w:cs="Arial"/>
          <w:sz w:val="23"/>
          <w:szCs w:val="23"/>
        </w:rPr>
        <w:t xml:space="preserve">Members allowances </w:t>
      </w:r>
      <w:r w:rsidR="00314317">
        <w:rPr>
          <w:rFonts w:cs="Arial"/>
          <w:sz w:val="23"/>
          <w:szCs w:val="23"/>
        </w:rPr>
        <w:t>and expenses</w:t>
      </w:r>
    </w:p>
    <w:p w14:paraId="579E0951" w14:textId="77777777" w:rsidR="002369DC" w:rsidRPr="00EC409A" w:rsidRDefault="002369DC" w:rsidP="00A12D45">
      <w:pPr>
        <w:autoSpaceDE w:val="0"/>
        <w:autoSpaceDN w:val="0"/>
        <w:adjustRightInd w:val="0"/>
        <w:rPr>
          <w:rFonts w:cs="Arial"/>
          <w:sz w:val="23"/>
          <w:szCs w:val="23"/>
          <w:lang w:eastAsia="en-US"/>
        </w:rPr>
      </w:pPr>
    </w:p>
    <w:p w14:paraId="1D8D70D0" w14:textId="77777777" w:rsidR="008C4BF3" w:rsidRDefault="008C4BF3" w:rsidP="001861A8">
      <w:pPr>
        <w:rPr>
          <w:rFonts w:eastAsiaTheme="minorHAnsi"/>
          <w:lang w:eastAsia="en-US"/>
        </w:rPr>
      </w:pPr>
    </w:p>
    <w:p w14:paraId="383BAED2" w14:textId="77777777" w:rsidR="00D722FA" w:rsidRPr="00D722FA" w:rsidRDefault="00D722FA" w:rsidP="001861A8">
      <w:pPr>
        <w:rPr>
          <w:rFonts w:eastAsiaTheme="minorHAnsi"/>
          <w:lang w:eastAsia="en-US"/>
        </w:rPr>
      </w:pPr>
      <w:r w:rsidRPr="00D722FA">
        <w:rPr>
          <w:rFonts w:eastAsiaTheme="minorHAnsi"/>
          <w:lang w:eastAsia="en-US"/>
        </w:rPr>
        <w:t>Exclusions</w:t>
      </w:r>
      <w:r w:rsidR="008C4BF3">
        <w:rPr>
          <w:rFonts w:eastAsiaTheme="minorHAnsi"/>
          <w:lang w:eastAsia="en-US"/>
        </w:rPr>
        <w:t xml:space="preserve">: </w:t>
      </w:r>
      <w:r w:rsidRPr="00D722FA">
        <w:rPr>
          <w:rFonts w:eastAsiaTheme="minorHAnsi"/>
          <w:lang w:eastAsia="en-US"/>
        </w:rPr>
        <w:t xml:space="preserve">all commercially sensitive information e.g. quotations and tenders, loan documentation and insurance policies. </w:t>
      </w:r>
      <w:r w:rsidR="008C4BF3">
        <w:rPr>
          <w:rFonts w:eastAsiaTheme="minorHAnsi"/>
          <w:lang w:eastAsia="en-US"/>
        </w:rPr>
        <w:t xml:space="preserve"> </w:t>
      </w:r>
      <w:r w:rsidRPr="00D722FA">
        <w:rPr>
          <w:rFonts w:eastAsiaTheme="minorHAnsi"/>
          <w:lang w:eastAsia="en-US"/>
        </w:rPr>
        <w:t xml:space="preserve">With regard to quotations and tenders, this information is treated as confidential to ensure that the whole tender process is fair i.e. if tender information is released to a third party prior to </w:t>
      </w:r>
      <w:r w:rsidRPr="00D722FA">
        <w:rPr>
          <w:rFonts w:eastAsiaTheme="minorHAnsi"/>
          <w:lang w:eastAsia="en-US"/>
        </w:rPr>
        <w:lastRenderedPageBreak/>
        <w:t xml:space="preserve">the end of the tender period those who initially submitted tenders could be undercut and/or unfairly disadvantaged. </w:t>
      </w:r>
    </w:p>
    <w:p w14:paraId="64AE8E58" w14:textId="77777777" w:rsidR="00D722FA" w:rsidRPr="00D722FA" w:rsidRDefault="00D722FA" w:rsidP="001861A8">
      <w:pPr>
        <w:rPr>
          <w:rFonts w:eastAsiaTheme="minorHAnsi"/>
          <w:lang w:eastAsia="en-US"/>
        </w:rPr>
      </w:pPr>
    </w:p>
    <w:p w14:paraId="033BD09B" w14:textId="2B6A7AFB" w:rsidR="006E6683" w:rsidRPr="00EC409A" w:rsidRDefault="006E6683" w:rsidP="006E6683">
      <w:pPr>
        <w:autoSpaceDE w:val="0"/>
        <w:autoSpaceDN w:val="0"/>
        <w:adjustRightInd w:val="0"/>
        <w:rPr>
          <w:rFonts w:cs="Arial"/>
          <w:sz w:val="23"/>
          <w:szCs w:val="23"/>
          <w:lang w:eastAsia="en-US"/>
        </w:rPr>
      </w:pPr>
      <w:r w:rsidRPr="00EC409A">
        <w:rPr>
          <w:rFonts w:cs="Arial"/>
          <w:b/>
          <w:bCs/>
          <w:sz w:val="23"/>
          <w:szCs w:val="23"/>
          <w:lang w:eastAsia="en-US"/>
        </w:rPr>
        <w:t xml:space="preserve">What our priorities are and how we are doing. </w:t>
      </w:r>
    </w:p>
    <w:p w14:paraId="1A53D407" w14:textId="77777777" w:rsidR="00314317" w:rsidRDefault="006E6683" w:rsidP="00314317">
      <w:pPr>
        <w:rPr>
          <w:rFonts w:cs="Arial"/>
          <w:sz w:val="23"/>
          <w:szCs w:val="23"/>
        </w:rPr>
      </w:pPr>
      <w:r w:rsidRPr="00EC409A">
        <w:rPr>
          <w:rFonts w:cs="Arial"/>
          <w:sz w:val="23"/>
          <w:szCs w:val="23"/>
        </w:rPr>
        <w:t xml:space="preserve">Strategy and performance information, plans, assessments, inspections and reviews. </w:t>
      </w:r>
      <w:r w:rsidR="00314317">
        <w:rPr>
          <w:rFonts w:cs="Arial"/>
          <w:sz w:val="23"/>
          <w:szCs w:val="23"/>
        </w:rPr>
        <w:t>Current and previous year</w:t>
      </w:r>
    </w:p>
    <w:p w14:paraId="64B9802C" w14:textId="77777777" w:rsidR="00314317" w:rsidRDefault="00DB4C69" w:rsidP="00314317">
      <w:pPr>
        <w:pStyle w:val="ListParagraph"/>
        <w:numPr>
          <w:ilvl w:val="0"/>
          <w:numId w:val="25"/>
        </w:numPr>
      </w:pPr>
      <w:r w:rsidRPr="008C4BF3">
        <w:t xml:space="preserve">Policy Statements issued by </w:t>
      </w:r>
      <w:r>
        <w:t>Council</w:t>
      </w:r>
      <w:r w:rsidRPr="008C4BF3">
        <w:t xml:space="preserve"> </w:t>
      </w:r>
    </w:p>
    <w:p w14:paraId="5D479BE6" w14:textId="77777777" w:rsidR="00314317" w:rsidRDefault="00DB4C69" w:rsidP="00314317">
      <w:pPr>
        <w:pStyle w:val="ListParagraph"/>
        <w:numPr>
          <w:ilvl w:val="0"/>
          <w:numId w:val="25"/>
        </w:numPr>
      </w:pPr>
      <w:r w:rsidRPr="008C4BF3">
        <w:t xml:space="preserve">Responses made by </w:t>
      </w:r>
      <w:r>
        <w:t>Council</w:t>
      </w:r>
      <w:r w:rsidRPr="008C4BF3">
        <w:t xml:space="preserve"> to consultation papers</w:t>
      </w:r>
    </w:p>
    <w:p w14:paraId="07C0941B" w14:textId="77777777" w:rsidR="00314317" w:rsidRDefault="00314317" w:rsidP="00314317">
      <w:pPr>
        <w:pStyle w:val="ListParagraph"/>
        <w:numPr>
          <w:ilvl w:val="0"/>
          <w:numId w:val="25"/>
        </w:numPr>
      </w:pPr>
      <w:r>
        <w:t>Parish Plan</w:t>
      </w:r>
    </w:p>
    <w:p w14:paraId="3FC71B8F" w14:textId="5C5B1DE0" w:rsidR="00DB4C69" w:rsidRPr="008C4BF3" w:rsidRDefault="00314317" w:rsidP="00EC409A">
      <w:pPr>
        <w:pStyle w:val="ListParagraph"/>
        <w:numPr>
          <w:ilvl w:val="0"/>
          <w:numId w:val="25"/>
        </w:numPr>
      </w:pPr>
      <w:r>
        <w:t>Annual report to Parish or Community meeting</w:t>
      </w:r>
      <w:r w:rsidR="00DB4C69" w:rsidRPr="008C4BF3">
        <w:t xml:space="preserve"> </w:t>
      </w:r>
    </w:p>
    <w:p w14:paraId="28BE849B" w14:textId="77777777" w:rsidR="006E6683" w:rsidRPr="00EC409A" w:rsidRDefault="006E6683" w:rsidP="006E6683">
      <w:pPr>
        <w:autoSpaceDE w:val="0"/>
        <w:autoSpaceDN w:val="0"/>
        <w:adjustRightInd w:val="0"/>
        <w:rPr>
          <w:rFonts w:cs="Arial"/>
          <w:sz w:val="23"/>
          <w:szCs w:val="23"/>
          <w:lang w:eastAsia="en-US"/>
        </w:rPr>
      </w:pPr>
    </w:p>
    <w:p w14:paraId="6F416FBE" w14:textId="5763230D" w:rsidR="006E6683" w:rsidRPr="00EC409A" w:rsidRDefault="006E6683" w:rsidP="006E6683">
      <w:pPr>
        <w:autoSpaceDE w:val="0"/>
        <w:autoSpaceDN w:val="0"/>
        <w:adjustRightInd w:val="0"/>
        <w:rPr>
          <w:rFonts w:cs="Arial"/>
          <w:sz w:val="23"/>
          <w:szCs w:val="23"/>
          <w:lang w:eastAsia="en-US"/>
        </w:rPr>
      </w:pPr>
      <w:r w:rsidRPr="00EC409A">
        <w:rPr>
          <w:rFonts w:cs="Arial"/>
          <w:b/>
          <w:bCs/>
          <w:sz w:val="23"/>
          <w:szCs w:val="23"/>
          <w:lang w:eastAsia="en-US"/>
        </w:rPr>
        <w:t xml:space="preserve">How we make decisions. </w:t>
      </w:r>
    </w:p>
    <w:p w14:paraId="3C68B346" w14:textId="32A2B6C7" w:rsidR="006E6683" w:rsidRDefault="006E6683" w:rsidP="006E6683">
      <w:pPr>
        <w:autoSpaceDE w:val="0"/>
        <w:autoSpaceDN w:val="0"/>
        <w:adjustRightInd w:val="0"/>
        <w:rPr>
          <w:rFonts w:cs="Arial"/>
          <w:sz w:val="23"/>
          <w:szCs w:val="23"/>
          <w:lang w:eastAsia="en-US"/>
        </w:rPr>
      </w:pPr>
      <w:r w:rsidRPr="00EC409A">
        <w:rPr>
          <w:rFonts w:cs="Arial"/>
          <w:sz w:val="23"/>
          <w:szCs w:val="23"/>
          <w:lang w:eastAsia="en-US"/>
        </w:rPr>
        <w:t>Decision making processes</w:t>
      </w:r>
      <w:r w:rsidR="00314317">
        <w:rPr>
          <w:rFonts w:cs="Arial"/>
          <w:sz w:val="23"/>
          <w:szCs w:val="23"/>
          <w:lang w:eastAsia="en-US"/>
        </w:rPr>
        <w:t xml:space="preserve"> and record of decisions</w:t>
      </w:r>
      <w:r w:rsidRPr="00EC409A">
        <w:rPr>
          <w:rFonts w:cs="Arial"/>
          <w:sz w:val="23"/>
          <w:szCs w:val="23"/>
          <w:lang w:eastAsia="en-US"/>
        </w:rPr>
        <w:t xml:space="preserve">, internal criteria and procedures, consultations. </w:t>
      </w:r>
      <w:r w:rsidR="00314317">
        <w:rPr>
          <w:rFonts w:cs="Arial"/>
          <w:sz w:val="23"/>
          <w:szCs w:val="23"/>
          <w:lang w:eastAsia="en-US"/>
        </w:rPr>
        <w:t>Current and previous year</w:t>
      </w:r>
    </w:p>
    <w:p w14:paraId="274AAE69" w14:textId="765002E8" w:rsidR="00314317" w:rsidRDefault="00314317" w:rsidP="00314317">
      <w:pPr>
        <w:pStyle w:val="ListParagraph"/>
        <w:numPr>
          <w:ilvl w:val="0"/>
          <w:numId w:val="26"/>
        </w:numPr>
        <w:autoSpaceDE w:val="0"/>
        <w:autoSpaceDN w:val="0"/>
        <w:adjustRightInd w:val="0"/>
        <w:rPr>
          <w:rFonts w:cs="Arial"/>
          <w:sz w:val="23"/>
          <w:szCs w:val="23"/>
        </w:rPr>
      </w:pPr>
      <w:r>
        <w:rPr>
          <w:rFonts w:cs="Arial"/>
          <w:sz w:val="23"/>
          <w:szCs w:val="23"/>
        </w:rPr>
        <w:t>Time table of meetings (Council and sub-committees)</w:t>
      </w:r>
    </w:p>
    <w:p w14:paraId="768C73CE" w14:textId="714748B4" w:rsidR="00314317" w:rsidRDefault="00314317" w:rsidP="00314317">
      <w:pPr>
        <w:pStyle w:val="ListParagraph"/>
        <w:numPr>
          <w:ilvl w:val="0"/>
          <w:numId w:val="26"/>
        </w:numPr>
        <w:autoSpaceDE w:val="0"/>
        <w:autoSpaceDN w:val="0"/>
        <w:adjustRightInd w:val="0"/>
        <w:rPr>
          <w:rFonts w:cs="Arial"/>
          <w:sz w:val="23"/>
          <w:szCs w:val="23"/>
        </w:rPr>
      </w:pPr>
      <w:r>
        <w:rPr>
          <w:rFonts w:cs="Arial"/>
          <w:sz w:val="23"/>
          <w:szCs w:val="23"/>
        </w:rPr>
        <w:t>Agendas of Meetings</w:t>
      </w:r>
    </w:p>
    <w:p w14:paraId="56BD26FD" w14:textId="5BFF5C20" w:rsidR="00314317" w:rsidRDefault="00314317" w:rsidP="00314317">
      <w:pPr>
        <w:pStyle w:val="ListParagraph"/>
        <w:numPr>
          <w:ilvl w:val="0"/>
          <w:numId w:val="26"/>
        </w:numPr>
        <w:autoSpaceDE w:val="0"/>
        <w:autoSpaceDN w:val="0"/>
        <w:adjustRightInd w:val="0"/>
        <w:rPr>
          <w:rFonts w:cs="Arial"/>
          <w:sz w:val="23"/>
          <w:szCs w:val="23"/>
        </w:rPr>
      </w:pPr>
      <w:r>
        <w:rPr>
          <w:rFonts w:cs="Arial"/>
          <w:sz w:val="23"/>
          <w:szCs w:val="23"/>
        </w:rPr>
        <w:t>Minutes of meetings</w:t>
      </w:r>
    </w:p>
    <w:p w14:paraId="6E7E0D57" w14:textId="51930225" w:rsidR="00314317" w:rsidRDefault="00314317" w:rsidP="00314317">
      <w:pPr>
        <w:pStyle w:val="ListParagraph"/>
        <w:numPr>
          <w:ilvl w:val="0"/>
          <w:numId w:val="26"/>
        </w:numPr>
        <w:autoSpaceDE w:val="0"/>
        <w:autoSpaceDN w:val="0"/>
        <w:adjustRightInd w:val="0"/>
        <w:rPr>
          <w:rFonts w:cs="Arial"/>
          <w:sz w:val="23"/>
          <w:szCs w:val="23"/>
        </w:rPr>
      </w:pPr>
      <w:r>
        <w:rPr>
          <w:rFonts w:cs="Arial"/>
          <w:sz w:val="23"/>
          <w:szCs w:val="23"/>
        </w:rPr>
        <w:t>Reports presented to Council meetings. (</w:t>
      </w:r>
      <w:proofErr w:type="spellStart"/>
      <w:r>
        <w:rPr>
          <w:rFonts w:cs="Arial"/>
          <w:sz w:val="23"/>
          <w:szCs w:val="23"/>
        </w:rPr>
        <w:t>nb</w:t>
      </w:r>
      <w:proofErr w:type="spellEnd"/>
      <w:r>
        <w:rPr>
          <w:rFonts w:cs="Arial"/>
          <w:sz w:val="23"/>
          <w:szCs w:val="23"/>
        </w:rPr>
        <w:t>; this will exclude information that is properly regarded as private to that meeting)</w:t>
      </w:r>
    </w:p>
    <w:p w14:paraId="0FC6146B" w14:textId="55E25C46" w:rsidR="00314317" w:rsidRDefault="00314317" w:rsidP="00314317">
      <w:pPr>
        <w:pStyle w:val="ListParagraph"/>
        <w:numPr>
          <w:ilvl w:val="0"/>
          <w:numId w:val="26"/>
        </w:numPr>
        <w:autoSpaceDE w:val="0"/>
        <w:autoSpaceDN w:val="0"/>
        <w:adjustRightInd w:val="0"/>
        <w:rPr>
          <w:rFonts w:cs="Arial"/>
          <w:sz w:val="23"/>
          <w:szCs w:val="23"/>
        </w:rPr>
      </w:pPr>
      <w:r>
        <w:rPr>
          <w:rFonts w:cs="Arial"/>
          <w:sz w:val="23"/>
          <w:szCs w:val="23"/>
        </w:rPr>
        <w:t>Responses to consultation papers</w:t>
      </w:r>
    </w:p>
    <w:p w14:paraId="67FADCF8" w14:textId="46803927" w:rsidR="00314317" w:rsidRDefault="00314317" w:rsidP="00314317">
      <w:pPr>
        <w:pStyle w:val="ListParagraph"/>
        <w:numPr>
          <w:ilvl w:val="0"/>
          <w:numId w:val="26"/>
        </w:numPr>
        <w:autoSpaceDE w:val="0"/>
        <w:autoSpaceDN w:val="0"/>
        <w:adjustRightInd w:val="0"/>
        <w:rPr>
          <w:rFonts w:cs="Arial"/>
          <w:sz w:val="23"/>
          <w:szCs w:val="23"/>
        </w:rPr>
      </w:pPr>
      <w:r>
        <w:rPr>
          <w:rFonts w:cs="Arial"/>
          <w:sz w:val="23"/>
          <w:szCs w:val="23"/>
        </w:rPr>
        <w:t>Responses to planning applications</w:t>
      </w:r>
    </w:p>
    <w:p w14:paraId="401D5AA5" w14:textId="6FDCC071" w:rsidR="00314317" w:rsidRPr="00EC409A" w:rsidRDefault="00314317" w:rsidP="00EC409A">
      <w:pPr>
        <w:pStyle w:val="ListParagraph"/>
        <w:numPr>
          <w:ilvl w:val="0"/>
          <w:numId w:val="26"/>
        </w:numPr>
        <w:autoSpaceDE w:val="0"/>
        <w:autoSpaceDN w:val="0"/>
        <w:adjustRightInd w:val="0"/>
        <w:rPr>
          <w:rFonts w:cs="Arial"/>
          <w:sz w:val="23"/>
          <w:szCs w:val="23"/>
        </w:rPr>
      </w:pPr>
      <w:r>
        <w:rPr>
          <w:rFonts w:cs="Arial"/>
          <w:sz w:val="23"/>
          <w:szCs w:val="23"/>
        </w:rPr>
        <w:t>Bye-laws</w:t>
      </w:r>
    </w:p>
    <w:p w14:paraId="17B269F6" w14:textId="77777777" w:rsidR="006E6683" w:rsidRPr="00EC409A" w:rsidRDefault="006E6683" w:rsidP="006E6683">
      <w:pPr>
        <w:autoSpaceDE w:val="0"/>
        <w:autoSpaceDN w:val="0"/>
        <w:adjustRightInd w:val="0"/>
        <w:rPr>
          <w:rFonts w:cs="Arial"/>
          <w:b/>
          <w:bCs/>
          <w:sz w:val="23"/>
          <w:szCs w:val="23"/>
          <w:lang w:eastAsia="en-US"/>
        </w:rPr>
      </w:pPr>
    </w:p>
    <w:p w14:paraId="3297BA91" w14:textId="77777777" w:rsidR="006E6683" w:rsidRPr="00EC409A" w:rsidRDefault="006E6683" w:rsidP="006E6683">
      <w:pPr>
        <w:autoSpaceDE w:val="0"/>
        <w:autoSpaceDN w:val="0"/>
        <w:adjustRightInd w:val="0"/>
        <w:rPr>
          <w:rFonts w:cs="Arial"/>
          <w:sz w:val="23"/>
          <w:szCs w:val="23"/>
          <w:lang w:eastAsia="en-US"/>
        </w:rPr>
      </w:pPr>
      <w:r w:rsidRPr="00EC409A">
        <w:rPr>
          <w:rFonts w:cs="Arial"/>
          <w:b/>
          <w:bCs/>
          <w:sz w:val="23"/>
          <w:szCs w:val="23"/>
          <w:lang w:eastAsia="en-US"/>
        </w:rPr>
        <w:t xml:space="preserve">Our policies and procedures. </w:t>
      </w:r>
    </w:p>
    <w:p w14:paraId="4EA3D5AA" w14:textId="25B8BEBB" w:rsidR="00DB4C69" w:rsidRDefault="006E6683" w:rsidP="000B6F56">
      <w:pPr>
        <w:autoSpaceDE w:val="0"/>
        <w:autoSpaceDN w:val="0"/>
        <w:adjustRightInd w:val="0"/>
        <w:rPr>
          <w:rFonts w:cs="Arial"/>
          <w:sz w:val="23"/>
          <w:szCs w:val="23"/>
          <w:lang w:eastAsia="en-US"/>
        </w:rPr>
      </w:pPr>
      <w:r w:rsidRPr="00EC409A">
        <w:rPr>
          <w:rFonts w:cs="Arial"/>
          <w:sz w:val="23"/>
          <w:szCs w:val="23"/>
          <w:lang w:eastAsia="en-US"/>
        </w:rPr>
        <w:t xml:space="preserve">Current written protocols </w:t>
      </w:r>
      <w:r w:rsidR="00314317">
        <w:rPr>
          <w:rFonts w:cs="Arial"/>
          <w:sz w:val="23"/>
          <w:szCs w:val="23"/>
          <w:lang w:eastAsia="en-US"/>
        </w:rPr>
        <w:t xml:space="preserve">and procedures </w:t>
      </w:r>
      <w:r w:rsidRPr="00EC409A">
        <w:rPr>
          <w:rFonts w:cs="Arial"/>
          <w:sz w:val="23"/>
          <w:szCs w:val="23"/>
          <w:lang w:eastAsia="en-US"/>
        </w:rPr>
        <w:t>for delivering our functions and responsibilities.</w:t>
      </w:r>
      <w:r w:rsidR="000B6F56">
        <w:rPr>
          <w:rFonts w:cs="Arial"/>
          <w:sz w:val="23"/>
          <w:szCs w:val="23"/>
          <w:lang w:eastAsia="en-US"/>
        </w:rPr>
        <w:t xml:space="preserve"> Current information only.</w:t>
      </w:r>
    </w:p>
    <w:p w14:paraId="3D00C83D" w14:textId="432B80B1" w:rsidR="000B6F56" w:rsidRDefault="000B6F56" w:rsidP="000B6F56">
      <w:pPr>
        <w:pStyle w:val="ListParagraph"/>
        <w:numPr>
          <w:ilvl w:val="0"/>
          <w:numId w:val="27"/>
        </w:numPr>
        <w:autoSpaceDE w:val="0"/>
        <w:autoSpaceDN w:val="0"/>
        <w:adjustRightInd w:val="0"/>
      </w:pPr>
      <w:r>
        <w:t>Standing Orders</w:t>
      </w:r>
    </w:p>
    <w:p w14:paraId="76F4EB00" w14:textId="444BB2ED" w:rsidR="000B6F56" w:rsidRDefault="000B6F56" w:rsidP="000B6F56">
      <w:pPr>
        <w:pStyle w:val="ListParagraph"/>
        <w:numPr>
          <w:ilvl w:val="0"/>
          <w:numId w:val="27"/>
        </w:numPr>
        <w:autoSpaceDE w:val="0"/>
        <w:autoSpaceDN w:val="0"/>
        <w:adjustRightInd w:val="0"/>
      </w:pPr>
      <w:r>
        <w:t>Committee terms of reference</w:t>
      </w:r>
    </w:p>
    <w:p w14:paraId="271C03AB" w14:textId="27AD7B6F" w:rsidR="000B6F56" w:rsidRDefault="000B6F56" w:rsidP="000B6F56">
      <w:pPr>
        <w:pStyle w:val="ListParagraph"/>
        <w:numPr>
          <w:ilvl w:val="0"/>
          <w:numId w:val="27"/>
        </w:numPr>
        <w:autoSpaceDE w:val="0"/>
        <w:autoSpaceDN w:val="0"/>
        <w:adjustRightInd w:val="0"/>
      </w:pPr>
      <w:r>
        <w:t>Delegated authority in respect of officers</w:t>
      </w:r>
    </w:p>
    <w:p w14:paraId="45650998" w14:textId="04ED7D5F" w:rsidR="000B6F56" w:rsidRDefault="000B6F56" w:rsidP="000B6F56">
      <w:pPr>
        <w:pStyle w:val="ListParagraph"/>
        <w:numPr>
          <w:ilvl w:val="0"/>
          <w:numId w:val="27"/>
        </w:numPr>
        <w:autoSpaceDE w:val="0"/>
        <w:autoSpaceDN w:val="0"/>
        <w:adjustRightInd w:val="0"/>
      </w:pPr>
      <w:r>
        <w:t>Code of conduct</w:t>
      </w:r>
    </w:p>
    <w:p w14:paraId="25EF4702" w14:textId="7E5A7D4F" w:rsidR="000B6F56" w:rsidRDefault="000B6F56" w:rsidP="000B6F56">
      <w:pPr>
        <w:pStyle w:val="ListParagraph"/>
        <w:numPr>
          <w:ilvl w:val="0"/>
          <w:numId w:val="27"/>
        </w:numPr>
        <w:autoSpaceDE w:val="0"/>
        <w:autoSpaceDN w:val="0"/>
        <w:adjustRightInd w:val="0"/>
      </w:pPr>
      <w:r>
        <w:t>Policy statements</w:t>
      </w:r>
    </w:p>
    <w:p w14:paraId="708634CF" w14:textId="7B12A1CA" w:rsidR="000B6F56" w:rsidRDefault="000B6F56" w:rsidP="000B6F56">
      <w:pPr>
        <w:pStyle w:val="ListParagraph"/>
        <w:numPr>
          <w:ilvl w:val="0"/>
          <w:numId w:val="27"/>
        </w:numPr>
        <w:autoSpaceDE w:val="0"/>
        <w:autoSpaceDN w:val="0"/>
        <w:adjustRightInd w:val="0"/>
      </w:pPr>
      <w:r>
        <w:t>Policies and procedures for handling requests for information</w:t>
      </w:r>
    </w:p>
    <w:p w14:paraId="14D5CCC7" w14:textId="17C04229" w:rsidR="000B6F56" w:rsidRPr="008C4BF3" w:rsidRDefault="000B6F56" w:rsidP="00EC409A">
      <w:pPr>
        <w:pStyle w:val="ListParagraph"/>
        <w:numPr>
          <w:ilvl w:val="0"/>
          <w:numId w:val="27"/>
        </w:numPr>
        <w:autoSpaceDE w:val="0"/>
        <w:autoSpaceDN w:val="0"/>
        <w:adjustRightInd w:val="0"/>
      </w:pPr>
      <w:r>
        <w:t>Schedule of charges for accessing information</w:t>
      </w:r>
    </w:p>
    <w:p w14:paraId="0F3A3887" w14:textId="77777777" w:rsidR="00DB4C69" w:rsidRPr="008C4BF3" w:rsidRDefault="00DB4C69" w:rsidP="00EC409A"/>
    <w:p w14:paraId="2A044599" w14:textId="77777777" w:rsidR="006E6683" w:rsidRPr="00EC409A" w:rsidRDefault="006E6683" w:rsidP="006E6683">
      <w:pPr>
        <w:autoSpaceDE w:val="0"/>
        <w:autoSpaceDN w:val="0"/>
        <w:adjustRightInd w:val="0"/>
        <w:rPr>
          <w:rFonts w:cs="Arial"/>
          <w:sz w:val="23"/>
          <w:szCs w:val="23"/>
          <w:lang w:eastAsia="en-US"/>
        </w:rPr>
      </w:pPr>
      <w:r w:rsidRPr="00EC409A">
        <w:rPr>
          <w:rFonts w:cs="Arial"/>
          <w:b/>
          <w:bCs/>
          <w:sz w:val="23"/>
          <w:szCs w:val="23"/>
          <w:lang w:eastAsia="en-US"/>
        </w:rPr>
        <w:t xml:space="preserve">Lists and registers. </w:t>
      </w:r>
    </w:p>
    <w:p w14:paraId="00EEC34C" w14:textId="7ECCA02E" w:rsidR="006E6683" w:rsidRDefault="006E6683" w:rsidP="006E6683">
      <w:pPr>
        <w:autoSpaceDE w:val="0"/>
        <w:autoSpaceDN w:val="0"/>
        <w:adjustRightInd w:val="0"/>
        <w:rPr>
          <w:rFonts w:cs="Arial"/>
          <w:sz w:val="23"/>
          <w:szCs w:val="23"/>
          <w:lang w:eastAsia="en-US"/>
        </w:rPr>
      </w:pPr>
      <w:r w:rsidRPr="00EC409A">
        <w:rPr>
          <w:rFonts w:cs="Arial"/>
          <w:sz w:val="23"/>
          <w:szCs w:val="23"/>
          <w:lang w:eastAsia="en-US"/>
        </w:rPr>
        <w:t xml:space="preserve">Information held in registers required by law and other lists and registers relating to the functions of the authority. </w:t>
      </w:r>
      <w:r w:rsidR="000B6F56">
        <w:rPr>
          <w:rFonts w:cs="Arial"/>
          <w:sz w:val="23"/>
          <w:szCs w:val="23"/>
          <w:lang w:eastAsia="en-US"/>
        </w:rPr>
        <w:t>Current information only.</w:t>
      </w:r>
    </w:p>
    <w:p w14:paraId="0B29F2DC" w14:textId="0FB0F282" w:rsidR="000B6F56" w:rsidRDefault="000B6F56" w:rsidP="000B6F56">
      <w:pPr>
        <w:pStyle w:val="ListParagraph"/>
        <w:numPr>
          <w:ilvl w:val="0"/>
          <w:numId w:val="28"/>
        </w:numPr>
        <w:autoSpaceDE w:val="0"/>
        <w:autoSpaceDN w:val="0"/>
        <w:adjustRightInd w:val="0"/>
        <w:rPr>
          <w:rFonts w:cs="Arial"/>
          <w:sz w:val="23"/>
          <w:szCs w:val="23"/>
        </w:rPr>
      </w:pPr>
      <w:r>
        <w:rPr>
          <w:rFonts w:cs="Arial"/>
          <w:sz w:val="23"/>
          <w:szCs w:val="23"/>
        </w:rPr>
        <w:t>Assets register</w:t>
      </w:r>
    </w:p>
    <w:p w14:paraId="12541C14" w14:textId="4E132C17" w:rsidR="000B6F56" w:rsidRDefault="000B6F56" w:rsidP="000B6F56">
      <w:pPr>
        <w:pStyle w:val="ListParagraph"/>
        <w:numPr>
          <w:ilvl w:val="0"/>
          <w:numId w:val="28"/>
        </w:numPr>
        <w:autoSpaceDE w:val="0"/>
        <w:autoSpaceDN w:val="0"/>
        <w:adjustRightInd w:val="0"/>
        <w:rPr>
          <w:rFonts w:cs="Arial"/>
          <w:sz w:val="23"/>
          <w:szCs w:val="23"/>
        </w:rPr>
      </w:pPr>
      <w:r>
        <w:rPr>
          <w:rFonts w:cs="Arial"/>
          <w:sz w:val="23"/>
          <w:szCs w:val="23"/>
        </w:rPr>
        <w:t>Disclosure Log</w:t>
      </w:r>
    </w:p>
    <w:p w14:paraId="508F57A1" w14:textId="626F8C42" w:rsidR="000B6F56" w:rsidRDefault="000B6F56" w:rsidP="000B6F56">
      <w:pPr>
        <w:pStyle w:val="ListParagraph"/>
        <w:numPr>
          <w:ilvl w:val="0"/>
          <w:numId w:val="28"/>
        </w:numPr>
        <w:autoSpaceDE w:val="0"/>
        <w:autoSpaceDN w:val="0"/>
        <w:adjustRightInd w:val="0"/>
        <w:rPr>
          <w:rFonts w:cs="Arial"/>
          <w:sz w:val="23"/>
          <w:szCs w:val="23"/>
        </w:rPr>
      </w:pPr>
      <w:r>
        <w:rPr>
          <w:rFonts w:cs="Arial"/>
          <w:sz w:val="23"/>
          <w:szCs w:val="23"/>
        </w:rPr>
        <w:t>Register of members’ interests</w:t>
      </w:r>
    </w:p>
    <w:p w14:paraId="6C64B4B6" w14:textId="3972F838" w:rsidR="000B6F56" w:rsidRPr="00EC409A" w:rsidRDefault="000B6F56" w:rsidP="00EC409A">
      <w:pPr>
        <w:pStyle w:val="ListParagraph"/>
        <w:numPr>
          <w:ilvl w:val="0"/>
          <w:numId w:val="28"/>
        </w:numPr>
        <w:autoSpaceDE w:val="0"/>
        <w:autoSpaceDN w:val="0"/>
        <w:adjustRightInd w:val="0"/>
        <w:rPr>
          <w:rFonts w:cs="Arial"/>
          <w:sz w:val="23"/>
          <w:szCs w:val="23"/>
        </w:rPr>
      </w:pPr>
      <w:r>
        <w:rPr>
          <w:rFonts w:cs="Arial"/>
          <w:sz w:val="23"/>
          <w:szCs w:val="23"/>
        </w:rPr>
        <w:t>Register of Gifts and hospitality</w:t>
      </w:r>
    </w:p>
    <w:p w14:paraId="62C6DD60" w14:textId="77777777" w:rsidR="006E6683" w:rsidRPr="00EC409A" w:rsidRDefault="006E6683" w:rsidP="006E6683">
      <w:pPr>
        <w:autoSpaceDE w:val="0"/>
        <w:autoSpaceDN w:val="0"/>
        <w:adjustRightInd w:val="0"/>
        <w:rPr>
          <w:rFonts w:cs="Arial"/>
          <w:b/>
          <w:bCs/>
          <w:sz w:val="23"/>
          <w:szCs w:val="23"/>
          <w:lang w:eastAsia="en-US"/>
        </w:rPr>
      </w:pPr>
    </w:p>
    <w:p w14:paraId="02279082" w14:textId="77777777" w:rsidR="006E6683" w:rsidRPr="00EC409A" w:rsidRDefault="006E6683" w:rsidP="006E6683">
      <w:pPr>
        <w:autoSpaceDE w:val="0"/>
        <w:autoSpaceDN w:val="0"/>
        <w:adjustRightInd w:val="0"/>
        <w:rPr>
          <w:rFonts w:cs="Arial"/>
          <w:sz w:val="23"/>
          <w:szCs w:val="23"/>
          <w:lang w:eastAsia="en-US"/>
        </w:rPr>
      </w:pPr>
      <w:r w:rsidRPr="00EC409A">
        <w:rPr>
          <w:rFonts w:cs="Arial"/>
          <w:b/>
          <w:bCs/>
          <w:sz w:val="23"/>
          <w:szCs w:val="23"/>
          <w:lang w:eastAsia="en-US"/>
        </w:rPr>
        <w:t xml:space="preserve">The services we offer. </w:t>
      </w:r>
    </w:p>
    <w:p w14:paraId="42DF87FE" w14:textId="7EDE2F44" w:rsidR="006E6683" w:rsidRDefault="000B6F56" w:rsidP="006E6683">
      <w:pPr>
        <w:autoSpaceDE w:val="0"/>
        <w:autoSpaceDN w:val="0"/>
        <w:adjustRightInd w:val="0"/>
        <w:rPr>
          <w:rFonts w:cs="Arial"/>
          <w:sz w:val="23"/>
          <w:szCs w:val="23"/>
          <w:lang w:eastAsia="en-US"/>
        </w:rPr>
      </w:pPr>
      <w:r>
        <w:rPr>
          <w:rFonts w:cs="Arial"/>
          <w:sz w:val="23"/>
          <w:szCs w:val="23"/>
          <w:lang w:eastAsia="en-US"/>
        </w:rPr>
        <w:t xml:space="preserve">Information about the services we offer, </w:t>
      </w:r>
      <w:r w:rsidR="006E6683" w:rsidRPr="00EC409A">
        <w:rPr>
          <w:rFonts w:cs="Arial"/>
          <w:sz w:val="23"/>
          <w:szCs w:val="23"/>
          <w:lang w:eastAsia="en-US"/>
        </w:rPr>
        <w:t>booklets and leaflets</w:t>
      </w:r>
      <w:r>
        <w:rPr>
          <w:rFonts w:cs="Arial"/>
          <w:sz w:val="23"/>
          <w:szCs w:val="23"/>
          <w:lang w:eastAsia="en-US"/>
        </w:rPr>
        <w:t>. Current information.</w:t>
      </w:r>
      <w:r w:rsidR="006E6683" w:rsidRPr="00EC409A">
        <w:rPr>
          <w:rFonts w:cs="Arial"/>
          <w:sz w:val="23"/>
          <w:szCs w:val="23"/>
          <w:lang w:eastAsia="en-US"/>
        </w:rPr>
        <w:t xml:space="preserve"> </w:t>
      </w:r>
    </w:p>
    <w:p w14:paraId="2CC85045" w14:textId="22C85B79" w:rsidR="000B6F56" w:rsidRPr="00EC409A" w:rsidRDefault="000B6F56" w:rsidP="00EC409A">
      <w:pPr>
        <w:pStyle w:val="ListParagraph"/>
        <w:numPr>
          <w:ilvl w:val="0"/>
          <w:numId w:val="31"/>
        </w:numPr>
        <w:autoSpaceDE w:val="0"/>
        <w:autoSpaceDN w:val="0"/>
        <w:adjustRightInd w:val="0"/>
        <w:rPr>
          <w:rFonts w:cs="Arial"/>
          <w:sz w:val="23"/>
          <w:szCs w:val="23"/>
        </w:rPr>
      </w:pPr>
      <w:r w:rsidRPr="00EC409A">
        <w:rPr>
          <w:rFonts w:cs="Arial"/>
          <w:sz w:val="23"/>
          <w:szCs w:val="23"/>
        </w:rPr>
        <w:t>Allotments</w:t>
      </w:r>
    </w:p>
    <w:p w14:paraId="7B69FC68" w14:textId="66FC731B" w:rsidR="000B6F56" w:rsidRPr="00EC409A" w:rsidRDefault="000B6F56" w:rsidP="00EC409A">
      <w:pPr>
        <w:pStyle w:val="ListParagraph"/>
        <w:numPr>
          <w:ilvl w:val="0"/>
          <w:numId w:val="31"/>
        </w:numPr>
        <w:autoSpaceDE w:val="0"/>
        <w:autoSpaceDN w:val="0"/>
        <w:adjustRightInd w:val="0"/>
        <w:rPr>
          <w:rFonts w:cs="Arial"/>
          <w:sz w:val="23"/>
          <w:szCs w:val="23"/>
        </w:rPr>
      </w:pPr>
      <w:r w:rsidRPr="00EC409A">
        <w:rPr>
          <w:rFonts w:cs="Arial"/>
          <w:sz w:val="23"/>
          <w:szCs w:val="23"/>
        </w:rPr>
        <w:t>Community Centres</w:t>
      </w:r>
    </w:p>
    <w:p w14:paraId="7DD8BA22" w14:textId="3DD4BCCB" w:rsidR="000B6F56" w:rsidRDefault="000B6F56" w:rsidP="007E4643">
      <w:pPr>
        <w:pStyle w:val="ListParagraph"/>
        <w:numPr>
          <w:ilvl w:val="0"/>
          <w:numId w:val="31"/>
        </w:numPr>
        <w:autoSpaceDE w:val="0"/>
        <w:autoSpaceDN w:val="0"/>
        <w:adjustRightInd w:val="0"/>
        <w:rPr>
          <w:rFonts w:cs="Arial"/>
          <w:sz w:val="23"/>
          <w:szCs w:val="23"/>
        </w:rPr>
      </w:pPr>
      <w:r w:rsidRPr="00EC409A">
        <w:rPr>
          <w:rFonts w:cs="Arial"/>
          <w:sz w:val="23"/>
          <w:szCs w:val="23"/>
        </w:rPr>
        <w:t>Parks</w:t>
      </w:r>
      <w:r w:rsidR="007E4643">
        <w:rPr>
          <w:rFonts w:cs="Arial"/>
          <w:sz w:val="23"/>
          <w:szCs w:val="23"/>
        </w:rPr>
        <w:t>, playing fields and recreational facilities</w:t>
      </w:r>
    </w:p>
    <w:p w14:paraId="255B897F" w14:textId="450475DB" w:rsidR="007E4643" w:rsidRPr="00EC409A" w:rsidRDefault="007E4643" w:rsidP="00EC409A">
      <w:pPr>
        <w:pStyle w:val="ListParagraph"/>
        <w:numPr>
          <w:ilvl w:val="0"/>
          <w:numId w:val="31"/>
        </w:numPr>
        <w:autoSpaceDE w:val="0"/>
        <w:autoSpaceDN w:val="0"/>
        <w:adjustRightInd w:val="0"/>
        <w:rPr>
          <w:rFonts w:cs="Arial"/>
          <w:sz w:val="23"/>
          <w:szCs w:val="23"/>
        </w:rPr>
      </w:pPr>
      <w:r>
        <w:rPr>
          <w:rFonts w:cs="Arial"/>
          <w:sz w:val="23"/>
          <w:szCs w:val="23"/>
        </w:rPr>
        <w:t>Bus shelters, seating and litter bins</w:t>
      </w:r>
    </w:p>
    <w:p w14:paraId="09895AED" w14:textId="77777777" w:rsidR="00DB4C69" w:rsidRPr="00EC409A" w:rsidRDefault="00DB4C69" w:rsidP="006E6683">
      <w:pPr>
        <w:autoSpaceDE w:val="0"/>
        <w:autoSpaceDN w:val="0"/>
        <w:adjustRightInd w:val="0"/>
        <w:rPr>
          <w:rFonts w:cs="Arial"/>
          <w:sz w:val="23"/>
          <w:szCs w:val="23"/>
          <w:lang w:eastAsia="en-US"/>
        </w:rPr>
      </w:pPr>
    </w:p>
    <w:p w14:paraId="14710108" w14:textId="77777777" w:rsidR="006E6683" w:rsidRPr="00EC409A" w:rsidRDefault="006E6683" w:rsidP="006E6683">
      <w:pPr>
        <w:autoSpaceDE w:val="0"/>
        <w:autoSpaceDN w:val="0"/>
        <w:adjustRightInd w:val="0"/>
        <w:rPr>
          <w:rFonts w:cs="Arial"/>
          <w:sz w:val="23"/>
          <w:szCs w:val="23"/>
          <w:lang w:eastAsia="en-US"/>
        </w:rPr>
      </w:pPr>
      <w:r w:rsidRPr="00EC409A">
        <w:rPr>
          <w:rFonts w:cs="Arial"/>
          <w:sz w:val="23"/>
          <w:szCs w:val="23"/>
          <w:lang w:eastAsia="en-US"/>
        </w:rPr>
        <w:lastRenderedPageBreak/>
        <w:t xml:space="preserve">The classes of information will not generally include: </w:t>
      </w:r>
    </w:p>
    <w:p w14:paraId="4E414DA6" w14:textId="77777777" w:rsidR="006E6683" w:rsidRPr="00EC409A" w:rsidRDefault="006E6683" w:rsidP="006E6683">
      <w:pPr>
        <w:pStyle w:val="ListParagraph"/>
        <w:numPr>
          <w:ilvl w:val="0"/>
          <w:numId w:val="19"/>
        </w:numPr>
        <w:autoSpaceDE w:val="0"/>
        <w:autoSpaceDN w:val="0"/>
        <w:adjustRightInd w:val="0"/>
        <w:spacing w:after="29"/>
        <w:rPr>
          <w:rFonts w:cs="Arial"/>
          <w:sz w:val="23"/>
          <w:szCs w:val="23"/>
        </w:rPr>
      </w:pPr>
      <w:r w:rsidRPr="00EC409A">
        <w:rPr>
          <w:rFonts w:cs="Arial"/>
          <w:sz w:val="23"/>
          <w:szCs w:val="23"/>
        </w:rPr>
        <w:t xml:space="preserve">Information the disclosure of which is prevented by law, or exempt under the Freedom of Information Act, or is otherwise properly considered to be protected from disclosure. </w:t>
      </w:r>
    </w:p>
    <w:p w14:paraId="3A4CA68E" w14:textId="77777777" w:rsidR="006E6683" w:rsidRPr="00EC409A" w:rsidRDefault="006E6683" w:rsidP="006E6683">
      <w:pPr>
        <w:pStyle w:val="ListParagraph"/>
        <w:numPr>
          <w:ilvl w:val="0"/>
          <w:numId w:val="19"/>
        </w:numPr>
        <w:autoSpaceDE w:val="0"/>
        <w:autoSpaceDN w:val="0"/>
        <w:adjustRightInd w:val="0"/>
        <w:spacing w:after="29"/>
        <w:rPr>
          <w:rFonts w:cs="Arial"/>
          <w:sz w:val="23"/>
          <w:szCs w:val="23"/>
        </w:rPr>
      </w:pPr>
      <w:r w:rsidRPr="00EC409A">
        <w:rPr>
          <w:rFonts w:cs="Arial"/>
          <w:sz w:val="23"/>
          <w:szCs w:val="23"/>
        </w:rPr>
        <w:t xml:space="preserve">Information in draft form. </w:t>
      </w:r>
    </w:p>
    <w:p w14:paraId="299E79D7" w14:textId="77777777" w:rsidR="006E6683" w:rsidRPr="00EC409A" w:rsidRDefault="006E6683" w:rsidP="006E6683">
      <w:pPr>
        <w:pStyle w:val="ListParagraph"/>
        <w:numPr>
          <w:ilvl w:val="0"/>
          <w:numId w:val="19"/>
        </w:numPr>
        <w:autoSpaceDE w:val="0"/>
        <w:autoSpaceDN w:val="0"/>
        <w:adjustRightInd w:val="0"/>
        <w:spacing w:after="29"/>
        <w:rPr>
          <w:rFonts w:cs="Arial"/>
          <w:sz w:val="23"/>
          <w:szCs w:val="23"/>
        </w:rPr>
      </w:pPr>
      <w:r w:rsidRPr="00EC409A">
        <w:rPr>
          <w:rFonts w:cs="Arial"/>
          <w:sz w:val="23"/>
          <w:szCs w:val="23"/>
        </w:rPr>
        <w:t xml:space="preserve">Information that is no longer readily available as it is contained in files that have been placed in archive storage, or is difficult to access for similar reasons. </w:t>
      </w:r>
    </w:p>
    <w:p w14:paraId="3FB5084B" w14:textId="77777777" w:rsidR="006E6683" w:rsidRPr="00D326BB" w:rsidRDefault="006E6683" w:rsidP="006E6683">
      <w:pPr>
        <w:autoSpaceDE w:val="0"/>
        <w:autoSpaceDN w:val="0"/>
        <w:adjustRightInd w:val="0"/>
        <w:rPr>
          <w:rFonts w:ascii="Arial" w:hAnsi="Arial" w:cs="Arial"/>
          <w:sz w:val="24"/>
          <w:lang w:eastAsia="en-US"/>
        </w:rPr>
      </w:pPr>
    </w:p>
    <w:p w14:paraId="585CC7B2" w14:textId="4A3F8622" w:rsidR="00F71605" w:rsidRDefault="0027266A" w:rsidP="00AA0CF4">
      <w:pPr>
        <w:pStyle w:val="Heading2"/>
        <w:rPr>
          <w:rFonts w:eastAsiaTheme="minorHAnsi"/>
          <w:lang w:eastAsia="en-US"/>
        </w:rPr>
      </w:pPr>
      <w:r>
        <w:t>7</w:t>
      </w:r>
      <w:r w:rsidR="00F71605">
        <w:rPr>
          <w:rFonts w:eastAsiaTheme="minorHAnsi"/>
          <w:lang w:eastAsia="en-US"/>
        </w:rPr>
        <w:t xml:space="preserve">. </w:t>
      </w:r>
      <w:r w:rsidR="00E10C1A">
        <w:rPr>
          <w:rFonts w:eastAsiaTheme="minorHAnsi"/>
          <w:lang w:eastAsia="en-US"/>
        </w:rPr>
        <w:t>Contact</w:t>
      </w:r>
    </w:p>
    <w:p w14:paraId="7A65EA14" w14:textId="77777777" w:rsidR="0001332F" w:rsidRDefault="00D722FA" w:rsidP="001861A8">
      <w:pPr>
        <w:rPr>
          <w:rFonts w:eastAsiaTheme="minorHAnsi"/>
          <w:lang w:eastAsia="en-US"/>
        </w:rPr>
      </w:pPr>
      <w:r w:rsidRPr="00D722FA">
        <w:rPr>
          <w:rFonts w:eastAsiaTheme="minorHAnsi"/>
          <w:lang w:eastAsia="en-US"/>
        </w:rPr>
        <w:t xml:space="preserve">The contact details for the official who will be responsible for maintaining the publication scheme and who should be contacted </w:t>
      </w:r>
      <w:r w:rsidR="00AA0CF4" w:rsidRPr="005143D7">
        <w:rPr>
          <w:rFonts w:eastAsiaTheme="minorHAnsi"/>
          <w:lang w:eastAsia="en-US"/>
        </w:rPr>
        <w:t>Monday-Friday, 9am-5pm</w:t>
      </w:r>
      <w:r w:rsidR="00AA0CF4">
        <w:rPr>
          <w:rFonts w:eastAsiaTheme="minorHAnsi"/>
          <w:lang w:eastAsia="en-US"/>
        </w:rPr>
        <w:t xml:space="preserve"> </w:t>
      </w:r>
      <w:r w:rsidRPr="00D722FA">
        <w:rPr>
          <w:rFonts w:eastAsiaTheme="minorHAnsi"/>
          <w:lang w:eastAsia="en-US"/>
        </w:rPr>
        <w:t xml:space="preserve">if any issues arise concerning the organisation’s compliance with the Freedom of Information Act </w:t>
      </w:r>
      <w:r w:rsidR="0001332F">
        <w:rPr>
          <w:rFonts w:eastAsiaTheme="minorHAnsi"/>
          <w:lang w:eastAsia="en-US"/>
        </w:rPr>
        <w:t>is:</w:t>
      </w:r>
    </w:p>
    <w:p w14:paraId="32D1E91E" w14:textId="0209B15A" w:rsidR="0001332F" w:rsidRDefault="00AA2573" w:rsidP="0001332F">
      <w:pPr>
        <w:rPr>
          <w:rFonts w:eastAsiaTheme="minorHAnsi"/>
          <w:lang w:eastAsia="en-US"/>
        </w:rPr>
      </w:pPr>
      <w:r>
        <w:rPr>
          <w:rFonts w:eastAsiaTheme="minorHAnsi"/>
          <w:lang w:eastAsia="en-US"/>
        </w:rPr>
        <w:t>John Willoughby</w:t>
      </w:r>
      <w:r w:rsidR="0001332F">
        <w:rPr>
          <w:rFonts w:eastAsiaTheme="minorHAnsi"/>
          <w:lang w:eastAsia="en-US"/>
        </w:rPr>
        <w:t>, Parish Clerk</w:t>
      </w:r>
    </w:p>
    <w:p w14:paraId="39E8F472" w14:textId="77777777" w:rsidR="0001332F" w:rsidRPr="0001332F" w:rsidRDefault="00AA0CF4" w:rsidP="0001332F">
      <w:pPr>
        <w:pStyle w:val="ListParagraph"/>
        <w:numPr>
          <w:ilvl w:val="0"/>
          <w:numId w:val="12"/>
        </w:numPr>
      </w:pPr>
      <w:r w:rsidRPr="0001332F">
        <w:t xml:space="preserve">email: </w:t>
      </w:r>
      <w:hyperlink r:id="rId10" w:history="1">
        <w:r w:rsidRPr="0001332F">
          <w:rPr>
            <w:rStyle w:val="Hyperlink"/>
          </w:rPr>
          <w:t>nlparishclerk@outlook.com</w:t>
        </w:r>
      </w:hyperlink>
      <w:r w:rsidRPr="0001332F">
        <w:tab/>
      </w:r>
    </w:p>
    <w:p w14:paraId="38F69D5F" w14:textId="77777777" w:rsidR="00F71605" w:rsidRPr="0001332F" w:rsidRDefault="00AA0CF4" w:rsidP="0001332F">
      <w:pPr>
        <w:pStyle w:val="ListParagraph"/>
        <w:numPr>
          <w:ilvl w:val="0"/>
          <w:numId w:val="12"/>
        </w:numPr>
      </w:pPr>
      <w:r w:rsidRPr="0001332F">
        <w:t xml:space="preserve">phone: </w:t>
      </w:r>
      <w:r w:rsidR="00F71605" w:rsidRPr="0001332F">
        <w:t xml:space="preserve"> </w:t>
      </w:r>
      <w:r w:rsidRPr="0001332F">
        <w:t>01780 408288</w:t>
      </w:r>
    </w:p>
    <w:p w14:paraId="680004D3" w14:textId="4A07F43F" w:rsidR="00D722FA" w:rsidRDefault="00DB4C69" w:rsidP="001861A8">
      <w:r>
        <w:t xml:space="preserve"> </w:t>
      </w:r>
    </w:p>
    <w:p w14:paraId="3D7714DD" w14:textId="149D9B39" w:rsidR="00DB4C69" w:rsidRPr="00EC409A" w:rsidRDefault="00A33C26" w:rsidP="00DB4C69">
      <w:pPr>
        <w:pBdr>
          <w:left w:val="single" w:sz="48" w:space="8" w:color="FFF8D4"/>
        </w:pBdr>
        <w:shd w:val="clear" w:color="auto" w:fill="FFFFFF"/>
        <w:spacing w:after="240"/>
        <w:ind w:left="-300"/>
        <w:outlineLvl w:val="1"/>
        <w:rPr>
          <w:b/>
          <w:color w:val="000000"/>
          <w:sz w:val="24"/>
        </w:rPr>
      </w:pPr>
      <w:r>
        <w:rPr>
          <w:rFonts w:ascii="Georgia" w:hAnsi="Georgia"/>
          <w:b/>
          <w:color w:val="000000"/>
          <w:sz w:val="28"/>
          <w:szCs w:val="28"/>
        </w:rPr>
        <w:t xml:space="preserve">     </w:t>
      </w:r>
      <w:r w:rsidR="0027266A">
        <w:rPr>
          <w:b/>
          <w:color w:val="000000"/>
          <w:sz w:val="24"/>
        </w:rPr>
        <w:t>8</w:t>
      </w:r>
      <w:r w:rsidRPr="00EC409A">
        <w:rPr>
          <w:b/>
          <w:color w:val="000000"/>
          <w:sz w:val="24"/>
        </w:rPr>
        <w:t xml:space="preserve">. </w:t>
      </w:r>
      <w:r w:rsidR="00DB4C69" w:rsidRPr="00EC409A">
        <w:rPr>
          <w:b/>
          <w:color w:val="000000"/>
          <w:sz w:val="24"/>
        </w:rPr>
        <w:t xml:space="preserve">When can </w:t>
      </w:r>
      <w:r w:rsidR="00C91106">
        <w:rPr>
          <w:b/>
          <w:color w:val="000000"/>
          <w:sz w:val="24"/>
        </w:rPr>
        <w:t>we</w:t>
      </w:r>
      <w:r w:rsidR="00DB4C69" w:rsidRPr="00EC409A">
        <w:rPr>
          <w:b/>
          <w:color w:val="000000"/>
          <w:sz w:val="24"/>
        </w:rPr>
        <w:t xml:space="preserve"> refuse a request under Freedom of Information</w:t>
      </w:r>
    </w:p>
    <w:p w14:paraId="1C68481D" w14:textId="27700BB9" w:rsidR="00DB4C69" w:rsidRPr="00A33C26" w:rsidRDefault="00DB4C69" w:rsidP="00DB4C69">
      <w:pPr>
        <w:shd w:val="clear" w:color="auto" w:fill="FFFFFF"/>
        <w:spacing w:after="240"/>
        <w:rPr>
          <w:color w:val="000000"/>
          <w:sz w:val="23"/>
          <w:szCs w:val="23"/>
        </w:rPr>
      </w:pPr>
      <w:r w:rsidRPr="00A33C26">
        <w:rPr>
          <w:color w:val="000000"/>
          <w:sz w:val="23"/>
          <w:szCs w:val="23"/>
        </w:rPr>
        <w:t xml:space="preserve">A requester may ask for any information that is held by a public authority. However, this does not mean </w:t>
      </w:r>
      <w:r w:rsidR="000F1039">
        <w:rPr>
          <w:color w:val="000000"/>
          <w:sz w:val="23"/>
          <w:szCs w:val="23"/>
        </w:rPr>
        <w:t>we</w:t>
      </w:r>
      <w:r w:rsidR="000F1039" w:rsidRPr="00A33C26">
        <w:rPr>
          <w:color w:val="000000"/>
          <w:sz w:val="23"/>
          <w:szCs w:val="23"/>
        </w:rPr>
        <w:t xml:space="preserve"> </w:t>
      </w:r>
      <w:r w:rsidRPr="00A33C26">
        <w:rPr>
          <w:color w:val="000000"/>
          <w:sz w:val="23"/>
          <w:szCs w:val="23"/>
        </w:rPr>
        <w:t xml:space="preserve">are always obliged to provide the information. In some cases, there will be a good reason why </w:t>
      </w:r>
      <w:r w:rsidR="000F1039">
        <w:rPr>
          <w:color w:val="000000"/>
          <w:sz w:val="23"/>
          <w:szCs w:val="23"/>
        </w:rPr>
        <w:t>we</w:t>
      </w:r>
      <w:r w:rsidR="000F1039" w:rsidRPr="00A33C26">
        <w:rPr>
          <w:color w:val="000000"/>
          <w:sz w:val="23"/>
          <w:szCs w:val="23"/>
        </w:rPr>
        <w:t xml:space="preserve"> </w:t>
      </w:r>
      <w:r w:rsidRPr="00A33C26">
        <w:rPr>
          <w:color w:val="000000"/>
          <w:sz w:val="23"/>
          <w:szCs w:val="23"/>
        </w:rPr>
        <w:t>should not make public some or all of the information requested.</w:t>
      </w:r>
    </w:p>
    <w:p w14:paraId="67A3549A" w14:textId="107E8B61" w:rsidR="00DB4C69" w:rsidRPr="00A33C26" w:rsidRDefault="000F1039" w:rsidP="00DB4C69">
      <w:pPr>
        <w:shd w:val="clear" w:color="auto" w:fill="FFFFFF"/>
        <w:spacing w:after="240"/>
        <w:rPr>
          <w:color w:val="000000"/>
          <w:sz w:val="23"/>
          <w:szCs w:val="23"/>
        </w:rPr>
      </w:pPr>
      <w:r>
        <w:rPr>
          <w:color w:val="000000"/>
          <w:sz w:val="23"/>
          <w:szCs w:val="23"/>
        </w:rPr>
        <w:t>We</w:t>
      </w:r>
      <w:r w:rsidRPr="00A33C26">
        <w:rPr>
          <w:color w:val="000000"/>
          <w:sz w:val="23"/>
          <w:szCs w:val="23"/>
        </w:rPr>
        <w:t xml:space="preserve"> </w:t>
      </w:r>
      <w:r w:rsidR="00DB4C69" w:rsidRPr="00A33C26">
        <w:rPr>
          <w:color w:val="000000"/>
          <w:sz w:val="23"/>
          <w:szCs w:val="23"/>
        </w:rPr>
        <w:t>can refuse an entire request under the following circumstances:</w:t>
      </w:r>
    </w:p>
    <w:p w14:paraId="7FF19080" w14:textId="77777777" w:rsidR="00DB4C69" w:rsidRPr="00A33C26" w:rsidRDefault="00DB4C69" w:rsidP="00DB4C69">
      <w:pPr>
        <w:numPr>
          <w:ilvl w:val="0"/>
          <w:numId w:val="21"/>
        </w:numPr>
        <w:shd w:val="clear" w:color="auto" w:fill="FFFFFF"/>
        <w:spacing w:before="100" w:beforeAutospacing="1" w:after="100" w:afterAutospacing="1"/>
        <w:ind w:left="0"/>
        <w:rPr>
          <w:color w:val="000000"/>
          <w:sz w:val="23"/>
          <w:szCs w:val="23"/>
        </w:rPr>
      </w:pPr>
      <w:r w:rsidRPr="00A33C26">
        <w:rPr>
          <w:color w:val="000000"/>
          <w:sz w:val="23"/>
          <w:szCs w:val="23"/>
        </w:rPr>
        <w:t>It would cost too much or take too much staff time to deal with the request.</w:t>
      </w:r>
    </w:p>
    <w:p w14:paraId="714188AA" w14:textId="77777777" w:rsidR="00DB4C69" w:rsidRPr="00A33C26" w:rsidRDefault="00DB4C69" w:rsidP="00DB4C69">
      <w:pPr>
        <w:numPr>
          <w:ilvl w:val="0"/>
          <w:numId w:val="21"/>
        </w:numPr>
        <w:shd w:val="clear" w:color="auto" w:fill="FFFFFF"/>
        <w:spacing w:before="120" w:after="100" w:afterAutospacing="1"/>
        <w:ind w:left="0"/>
        <w:rPr>
          <w:color w:val="000000"/>
          <w:sz w:val="23"/>
          <w:szCs w:val="23"/>
        </w:rPr>
      </w:pPr>
      <w:r w:rsidRPr="00A33C26">
        <w:rPr>
          <w:color w:val="000000"/>
          <w:sz w:val="23"/>
          <w:szCs w:val="23"/>
        </w:rPr>
        <w:t>The request is vexatious.</w:t>
      </w:r>
    </w:p>
    <w:p w14:paraId="7A24DFDC" w14:textId="77777777" w:rsidR="00DB4C69" w:rsidRPr="00A33C26" w:rsidRDefault="00DB4C69" w:rsidP="00DB4C69">
      <w:pPr>
        <w:numPr>
          <w:ilvl w:val="0"/>
          <w:numId w:val="21"/>
        </w:numPr>
        <w:shd w:val="clear" w:color="auto" w:fill="FFFFFF"/>
        <w:spacing w:before="120" w:after="100" w:afterAutospacing="1"/>
        <w:ind w:left="0"/>
        <w:rPr>
          <w:color w:val="000000"/>
          <w:sz w:val="23"/>
          <w:szCs w:val="23"/>
        </w:rPr>
      </w:pPr>
      <w:r w:rsidRPr="00A33C26">
        <w:rPr>
          <w:color w:val="000000"/>
          <w:sz w:val="23"/>
          <w:szCs w:val="23"/>
        </w:rPr>
        <w:t>The request repeats a previous request from the same person.</w:t>
      </w:r>
    </w:p>
    <w:p w14:paraId="73ACEFBB" w14:textId="17814408" w:rsidR="00DB4C69" w:rsidRPr="00A33C26" w:rsidRDefault="00DB4C69" w:rsidP="00DB4C69">
      <w:pPr>
        <w:shd w:val="clear" w:color="auto" w:fill="FFFFFF"/>
        <w:spacing w:after="240"/>
        <w:rPr>
          <w:color w:val="000000"/>
          <w:sz w:val="23"/>
          <w:szCs w:val="23"/>
        </w:rPr>
      </w:pPr>
      <w:r w:rsidRPr="00A33C26">
        <w:rPr>
          <w:color w:val="000000"/>
          <w:sz w:val="23"/>
          <w:szCs w:val="23"/>
        </w:rPr>
        <w:t xml:space="preserve">In addition, the Freedom of Information Act contains a number of exemptions that allow </w:t>
      </w:r>
      <w:r w:rsidR="000F1039">
        <w:rPr>
          <w:color w:val="000000"/>
          <w:sz w:val="23"/>
          <w:szCs w:val="23"/>
        </w:rPr>
        <w:t>us</w:t>
      </w:r>
      <w:r w:rsidR="000F1039" w:rsidRPr="00A33C26">
        <w:rPr>
          <w:color w:val="000000"/>
          <w:sz w:val="23"/>
          <w:szCs w:val="23"/>
        </w:rPr>
        <w:t xml:space="preserve"> </w:t>
      </w:r>
      <w:r w:rsidRPr="00A33C26">
        <w:rPr>
          <w:color w:val="000000"/>
          <w:sz w:val="23"/>
          <w:szCs w:val="23"/>
        </w:rPr>
        <w:t>to withhold information from a requester. In some cases</w:t>
      </w:r>
      <w:r w:rsidR="009F7557">
        <w:rPr>
          <w:color w:val="000000"/>
          <w:sz w:val="23"/>
          <w:szCs w:val="23"/>
        </w:rPr>
        <w:t>,</w:t>
      </w:r>
      <w:r w:rsidRPr="00A33C26">
        <w:rPr>
          <w:color w:val="000000"/>
          <w:sz w:val="23"/>
          <w:szCs w:val="23"/>
        </w:rPr>
        <w:t xml:space="preserve"> it will allow </w:t>
      </w:r>
      <w:r w:rsidR="000F1039">
        <w:rPr>
          <w:color w:val="000000"/>
          <w:sz w:val="23"/>
          <w:szCs w:val="23"/>
        </w:rPr>
        <w:t>us</w:t>
      </w:r>
      <w:r w:rsidR="000F1039" w:rsidRPr="00A33C26">
        <w:rPr>
          <w:color w:val="000000"/>
          <w:sz w:val="23"/>
          <w:szCs w:val="23"/>
        </w:rPr>
        <w:t xml:space="preserve"> </w:t>
      </w:r>
      <w:r w:rsidRPr="00A33C26">
        <w:rPr>
          <w:color w:val="000000"/>
          <w:sz w:val="23"/>
          <w:szCs w:val="23"/>
        </w:rPr>
        <w:t>to refuse to confirm or deny whether you hold information.</w:t>
      </w:r>
    </w:p>
    <w:p w14:paraId="4C75E007" w14:textId="77777777" w:rsidR="00DB4C69" w:rsidRPr="00A33C26" w:rsidRDefault="00DB4C69" w:rsidP="00DB4C69">
      <w:pPr>
        <w:shd w:val="clear" w:color="auto" w:fill="FFFFFF"/>
        <w:spacing w:after="240"/>
        <w:rPr>
          <w:color w:val="000000"/>
          <w:sz w:val="23"/>
          <w:szCs w:val="23"/>
        </w:rPr>
      </w:pPr>
      <w:r w:rsidRPr="00A33C26">
        <w:rPr>
          <w:color w:val="000000"/>
          <w:sz w:val="23"/>
          <w:szCs w:val="23"/>
        </w:rPr>
        <w:t>Some exemptions relate to a particular type of information, for instance, information relating to government policy. Other exemptions are based on the harm that would arise or would be likely arise from disclosure, for example, if disclosure would be likely to prejudice a criminal investigation or prejudice someone’s commercial interests.</w:t>
      </w:r>
    </w:p>
    <w:p w14:paraId="61205990" w14:textId="77777777" w:rsidR="00DB4C69" w:rsidRPr="00A33C26" w:rsidRDefault="00DB4C69" w:rsidP="00DB4C69">
      <w:pPr>
        <w:shd w:val="clear" w:color="auto" w:fill="FFFFFF"/>
        <w:spacing w:after="240"/>
        <w:rPr>
          <w:color w:val="000000"/>
          <w:sz w:val="23"/>
          <w:szCs w:val="23"/>
        </w:rPr>
      </w:pPr>
      <w:r w:rsidRPr="00A33C26">
        <w:rPr>
          <w:color w:val="000000"/>
          <w:sz w:val="23"/>
          <w:szCs w:val="23"/>
        </w:rPr>
        <w:t>There is also an exemption for personal data if releasing it would be contrary to the Data Protection Act.</w:t>
      </w:r>
    </w:p>
    <w:p w14:paraId="3118CE2B" w14:textId="44DE3DAC" w:rsidR="00DB4C69" w:rsidRPr="00A33C26" w:rsidRDefault="000F1039" w:rsidP="00DB4C69">
      <w:pPr>
        <w:shd w:val="clear" w:color="auto" w:fill="FFFFFF"/>
        <w:spacing w:after="240"/>
        <w:rPr>
          <w:color w:val="000000"/>
          <w:sz w:val="23"/>
          <w:szCs w:val="23"/>
        </w:rPr>
      </w:pPr>
      <w:r>
        <w:rPr>
          <w:color w:val="000000"/>
          <w:sz w:val="23"/>
          <w:szCs w:val="23"/>
        </w:rPr>
        <w:t>We</w:t>
      </w:r>
      <w:r w:rsidRPr="00A33C26">
        <w:rPr>
          <w:color w:val="000000"/>
          <w:sz w:val="23"/>
          <w:szCs w:val="23"/>
        </w:rPr>
        <w:t xml:space="preserve"> </w:t>
      </w:r>
      <w:r w:rsidR="00DB4C69" w:rsidRPr="00A33C26">
        <w:rPr>
          <w:color w:val="000000"/>
          <w:sz w:val="23"/>
          <w:szCs w:val="23"/>
        </w:rPr>
        <w:t xml:space="preserve">can automatically withhold information because an exemption applies only if the exemption is ‘absolute’. This may be, for example, information </w:t>
      </w:r>
      <w:r>
        <w:rPr>
          <w:color w:val="000000"/>
          <w:sz w:val="23"/>
          <w:szCs w:val="23"/>
        </w:rPr>
        <w:t>we</w:t>
      </w:r>
      <w:r w:rsidRPr="00A33C26">
        <w:rPr>
          <w:color w:val="000000"/>
          <w:sz w:val="23"/>
          <w:szCs w:val="23"/>
        </w:rPr>
        <w:t xml:space="preserve"> </w:t>
      </w:r>
      <w:r w:rsidR="00DB4C69" w:rsidRPr="00A33C26">
        <w:rPr>
          <w:color w:val="000000"/>
          <w:sz w:val="23"/>
          <w:szCs w:val="23"/>
        </w:rPr>
        <w:t xml:space="preserve">receive from the security services, which is covered by an absolute exemption. However, most exemptions are not absolute but require you to apply a public interest test. This means </w:t>
      </w:r>
      <w:r>
        <w:rPr>
          <w:color w:val="000000"/>
          <w:sz w:val="23"/>
          <w:szCs w:val="23"/>
        </w:rPr>
        <w:t>we</w:t>
      </w:r>
      <w:r w:rsidRPr="00A33C26">
        <w:rPr>
          <w:color w:val="000000"/>
          <w:sz w:val="23"/>
          <w:szCs w:val="23"/>
        </w:rPr>
        <w:t xml:space="preserve"> </w:t>
      </w:r>
      <w:r w:rsidR="00DB4C69" w:rsidRPr="00A33C26">
        <w:rPr>
          <w:color w:val="000000"/>
          <w:sz w:val="23"/>
          <w:szCs w:val="23"/>
        </w:rPr>
        <w:t xml:space="preserve">must consider the public interest </w:t>
      </w:r>
      <w:r w:rsidR="00DB4C69" w:rsidRPr="00A33C26">
        <w:rPr>
          <w:color w:val="000000"/>
          <w:sz w:val="23"/>
          <w:szCs w:val="23"/>
        </w:rPr>
        <w:lastRenderedPageBreak/>
        <w:t>arguments before deciding whether to disclose the information. So</w:t>
      </w:r>
      <w:r w:rsidR="009F7557">
        <w:rPr>
          <w:color w:val="000000"/>
          <w:sz w:val="23"/>
          <w:szCs w:val="23"/>
        </w:rPr>
        <w:t>,</w:t>
      </w:r>
      <w:r w:rsidR="00DB4C69" w:rsidRPr="00A33C26">
        <w:rPr>
          <w:color w:val="000000"/>
          <w:sz w:val="23"/>
          <w:szCs w:val="23"/>
        </w:rPr>
        <w:t xml:space="preserve"> </w:t>
      </w:r>
      <w:r>
        <w:rPr>
          <w:color w:val="000000"/>
          <w:sz w:val="23"/>
          <w:szCs w:val="23"/>
        </w:rPr>
        <w:t>we</w:t>
      </w:r>
      <w:r w:rsidRPr="00A33C26">
        <w:rPr>
          <w:color w:val="000000"/>
          <w:sz w:val="23"/>
          <w:szCs w:val="23"/>
        </w:rPr>
        <w:t xml:space="preserve"> </w:t>
      </w:r>
      <w:r w:rsidR="00DB4C69" w:rsidRPr="00A33C26">
        <w:rPr>
          <w:color w:val="000000"/>
          <w:sz w:val="23"/>
          <w:szCs w:val="23"/>
        </w:rPr>
        <w:t>may have to disclose information in spite of an exemption, where it is in the public interest to do so.</w:t>
      </w:r>
    </w:p>
    <w:p w14:paraId="1FAA0DD5" w14:textId="68CC8DD9" w:rsidR="00DB4C69" w:rsidRPr="00A33C26" w:rsidRDefault="00DB4C69" w:rsidP="00DB4C69">
      <w:pPr>
        <w:shd w:val="clear" w:color="auto" w:fill="FFFFFF"/>
        <w:spacing w:after="240"/>
        <w:rPr>
          <w:color w:val="000000"/>
          <w:sz w:val="23"/>
          <w:szCs w:val="23"/>
        </w:rPr>
      </w:pPr>
      <w:r w:rsidRPr="00A33C26">
        <w:rPr>
          <w:color w:val="000000"/>
          <w:sz w:val="23"/>
          <w:szCs w:val="23"/>
        </w:rPr>
        <w:t xml:space="preserve">If </w:t>
      </w:r>
      <w:r w:rsidR="000F1039">
        <w:rPr>
          <w:color w:val="000000"/>
          <w:sz w:val="23"/>
          <w:szCs w:val="23"/>
        </w:rPr>
        <w:t>we</w:t>
      </w:r>
      <w:r w:rsidR="000F1039" w:rsidRPr="00A33C26">
        <w:rPr>
          <w:color w:val="000000"/>
          <w:sz w:val="23"/>
          <w:szCs w:val="23"/>
        </w:rPr>
        <w:t xml:space="preserve"> </w:t>
      </w:r>
      <w:r w:rsidRPr="00A33C26">
        <w:rPr>
          <w:color w:val="000000"/>
          <w:sz w:val="23"/>
          <w:szCs w:val="23"/>
        </w:rPr>
        <w:t xml:space="preserve">are refusing all or any part of a request, </w:t>
      </w:r>
      <w:r w:rsidR="000F1039">
        <w:rPr>
          <w:color w:val="000000"/>
          <w:sz w:val="23"/>
          <w:szCs w:val="23"/>
        </w:rPr>
        <w:t>we</w:t>
      </w:r>
      <w:r w:rsidR="000F1039" w:rsidRPr="00A33C26">
        <w:rPr>
          <w:color w:val="000000"/>
          <w:sz w:val="23"/>
          <w:szCs w:val="23"/>
        </w:rPr>
        <w:t xml:space="preserve"> </w:t>
      </w:r>
      <w:r w:rsidRPr="00A33C26">
        <w:rPr>
          <w:color w:val="000000"/>
          <w:sz w:val="23"/>
          <w:szCs w:val="23"/>
        </w:rPr>
        <w:t xml:space="preserve">must send the requester a written refusal notice. </w:t>
      </w:r>
      <w:r w:rsidR="000F1039">
        <w:rPr>
          <w:color w:val="000000"/>
          <w:sz w:val="23"/>
          <w:szCs w:val="23"/>
        </w:rPr>
        <w:t>We</w:t>
      </w:r>
      <w:r w:rsidR="000F1039" w:rsidRPr="00A33C26">
        <w:rPr>
          <w:color w:val="000000"/>
          <w:sz w:val="23"/>
          <w:szCs w:val="23"/>
        </w:rPr>
        <w:t xml:space="preserve"> </w:t>
      </w:r>
      <w:r w:rsidRPr="00A33C26">
        <w:rPr>
          <w:color w:val="000000"/>
          <w:sz w:val="23"/>
          <w:szCs w:val="23"/>
        </w:rPr>
        <w:t xml:space="preserve">will need to issue a refusal notice if </w:t>
      </w:r>
      <w:r w:rsidR="000F1039">
        <w:rPr>
          <w:color w:val="000000"/>
          <w:sz w:val="23"/>
          <w:szCs w:val="23"/>
        </w:rPr>
        <w:t>we</w:t>
      </w:r>
      <w:r w:rsidR="000F1039" w:rsidRPr="00A33C26">
        <w:rPr>
          <w:color w:val="000000"/>
          <w:sz w:val="23"/>
          <w:szCs w:val="23"/>
        </w:rPr>
        <w:t xml:space="preserve"> </w:t>
      </w:r>
      <w:r w:rsidRPr="00A33C26">
        <w:rPr>
          <w:color w:val="000000"/>
          <w:sz w:val="23"/>
          <w:szCs w:val="23"/>
        </w:rPr>
        <w:t xml:space="preserve">are either refusing to say whether </w:t>
      </w:r>
      <w:r w:rsidR="000F1039">
        <w:rPr>
          <w:color w:val="000000"/>
          <w:sz w:val="23"/>
          <w:szCs w:val="23"/>
        </w:rPr>
        <w:t>we</w:t>
      </w:r>
      <w:bookmarkStart w:id="1" w:name="_GoBack"/>
      <w:bookmarkEnd w:id="1"/>
      <w:r w:rsidR="000F1039" w:rsidRPr="00A33C26">
        <w:rPr>
          <w:color w:val="000000"/>
          <w:sz w:val="23"/>
          <w:szCs w:val="23"/>
        </w:rPr>
        <w:t xml:space="preserve"> </w:t>
      </w:r>
      <w:r w:rsidRPr="00A33C26">
        <w:rPr>
          <w:color w:val="000000"/>
          <w:sz w:val="23"/>
          <w:szCs w:val="23"/>
        </w:rPr>
        <w:t>hold information at all, or confirming that information is held but refusing to release it.</w:t>
      </w:r>
    </w:p>
    <w:p w14:paraId="59E15F6C" w14:textId="77777777" w:rsidR="00DB4C69" w:rsidRPr="00A33C26" w:rsidRDefault="00DB4C69" w:rsidP="00DB4C69"/>
    <w:p w14:paraId="2E31FA6A" w14:textId="69F6D5DB" w:rsidR="00DB4C69" w:rsidRPr="00A33C26" w:rsidRDefault="00DB4C69" w:rsidP="001861A8"/>
    <w:sectPr w:rsidR="00DB4C69" w:rsidRPr="00A33C26" w:rsidSect="006F059A">
      <w:headerReference w:type="default" r:id="rId11"/>
      <w:footerReference w:type="default" r:id="rId12"/>
      <w:pgSz w:w="11906" w:h="16838"/>
      <w:pgMar w:top="1440" w:right="141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43E01" w14:textId="77777777" w:rsidR="00195764" w:rsidRDefault="00195764" w:rsidP="00D60DC3">
      <w:r>
        <w:separator/>
      </w:r>
    </w:p>
  </w:endnote>
  <w:endnote w:type="continuationSeparator" w:id="0">
    <w:p w14:paraId="0BF2FCCD" w14:textId="77777777" w:rsidR="00195764" w:rsidRDefault="00195764" w:rsidP="00D6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108187"/>
      <w:docPartObj>
        <w:docPartGallery w:val="Page Numbers (Bottom of Page)"/>
        <w:docPartUnique/>
      </w:docPartObj>
    </w:sdtPr>
    <w:sdtEndPr/>
    <w:sdtContent>
      <w:sdt>
        <w:sdtPr>
          <w:id w:val="-1769616900"/>
          <w:docPartObj>
            <w:docPartGallery w:val="Page Numbers (Top of Page)"/>
            <w:docPartUnique/>
          </w:docPartObj>
        </w:sdtPr>
        <w:sdtEndPr/>
        <w:sdtContent>
          <w:p w14:paraId="7C3B3DDC" w14:textId="77777777" w:rsidR="0035435A" w:rsidRDefault="00D60DC3" w:rsidP="007F33BB">
            <w:pPr>
              <w:pStyle w:val="Footer"/>
              <w:jc w:val="right"/>
              <w:rPr>
                <w:bCs/>
                <w:sz w:val="24"/>
              </w:rPr>
            </w:pPr>
            <w:r w:rsidRPr="00A85970">
              <w:t xml:space="preserve">Page </w:t>
            </w:r>
            <w:r w:rsidRPr="00A85970">
              <w:rPr>
                <w:bCs/>
                <w:sz w:val="24"/>
              </w:rPr>
              <w:fldChar w:fldCharType="begin"/>
            </w:r>
            <w:r w:rsidRPr="00A85970">
              <w:rPr>
                <w:bCs/>
              </w:rPr>
              <w:instrText xml:space="preserve"> PAGE </w:instrText>
            </w:r>
            <w:r w:rsidRPr="00A85970">
              <w:rPr>
                <w:bCs/>
                <w:sz w:val="24"/>
              </w:rPr>
              <w:fldChar w:fldCharType="separate"/>
            </w:r>
            <w:r w:rsidR="00AD012F">
              <w:rPr>
                <w:bCs/>
                <w:noProof/>
              </w:rPr>
              <w:t>1</w:t>
            </w:r>
            <w:r w:rsidRPr="00A85970">
              <w:rPr>
                <w:bCs/>
                <w:sz w:val="24"/>
              </w:rPr>
              <w:fldChar w:fldCharType="end"/>
            </w:r>
            <w:r w:rsidRPr="00A85970">
              <w:t xml:space="preserve"> of </w:t>
            </w:r>
            <w:r w:rsidRPr="00A85970">
              <w:rPr>
                <w:bCs/>
                <w:sz w:val="24"/>
              </w:rPr>
              <w:fldChar w:fldCharType="begin"/>
            </w:r>
            <w:r w:rsidRPr="00A85970">
              <w:rPr>
                <w:bCs/>
              </w:rPr>
              <w:instrText xml:space="preserve"> NUMPAGES  </w:instrText>
            </w:r>
            <w:r w:rsidRPr="00A85970">
              <w:rPr>
                <w:bCs/>
                <w:sz w:val="24"/>
              </w:rPr>
              <w:fldChar w:fldCharType="separate"/>
            </w:r>
            <w:r w:rsidR="00AD012F">
              <w:rPr>
                <w:bCs/>
                <w:noProof/>
              </w:rPr>
              <w:t>4</w:t>
            </w:r>
            <w:r w:rsidRPr="00A85970">
              <w:rPr>
                <w:bCs/>
                <w:sz w:val="24"/>
              </w:rPr>
              <w:fldChar w:fldCharType="end"/>
            </w:r>
          </w:p>
          <w:p w14:paraId="07C11DD5" w14:textId="77777777" w:rsidR="00D60DC3" w:rsidRPr="0035435A" w:rsidRDefault="0035435A" w:rsidP="0035435A">
            <w:pPr>
              <w:pStyle w:val="Footer"/>
              <w:rPr>
                <w:color w:val="808080" w:themeColor="background1" w:themeShade="80"/>
                <w:sz w:val="20"/>
                <w:szCs w:val="20"/>
              </w:rPr>
            </w:pPr>
            <w:r>
              <w:rPr>
                <w:color w:val="808080" w:themeColor="background1" w:themeShade="80"/>
                <w:sz w:val="20"/>
                <w:szCs w:val="20"/>
              </w:rPr>
              <w:t xml:space="preserve">NLPC Policy: Freedom of Information </w:t>
            </w:r>
            <w:r w:rsidRPr="007A1F42">
              <w:rPr>
                <w:color w:val="808080" w:themeColor="background1" w:themeShade="80"/>
                <w:sz w:val="20"/>
                <w:szCs w:val="20"/>
              </w:rPr>
              <w:t>v</w:t>
            </w:r>
            <w:r>
              <w:rPr>
                <w:color w:val="808080" w:themeColor="background1" w:themeShade="80"/>
                <w:sz w:val="20"/>
                <w:szCs w:val="20"/>
              </w:rPr>
              <w:t>1.</w:t>
            </w:r>
            <w:r w:rsidR="005143D7">
              <w:rPr>
                <w:color w:val="808080" w:themeColor="background1" w:themeShade="80"/>
                <w:sz w:val="20"/>
                <w:szCs w:val="20"/>
              </w:rPr>
              <w:t>2</w:t>
            </w:r>
            <w:r>
              <w:rPr>
                <w:color w:val="808080" w:themeColor="background1" w:themeShade="80"/>
                <w:sz w:val="20"/>
                <w:szCs w:val="20"/>
              </w:rPr>
              <w:t xml:space="preserve"> – next review: May 2018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3168F" w14:textId="77777777" w:rsidR="00195764" w:rsidRDefault="00195764" w:rsidP="00D60DC3">
      <w:r>
        <w:separator/>
      </w:r>
    </w:p>
  </w:footnote>
  <w:footnote w:type="continuationSeparator" w:id="0">
    <w:p w14:paraId="7616F020" w14:textId="77777777" w:rsidR="00195764" w:rsidRDefault="00195764" w:rsidP="00D60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39DA" w14:textId="77777777" w:rsidR="00017BBF" w:rsidRDefault="00017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059"/>
    <w:multiLevelType w:val="hybridMultilevel"/>
    <w:tmpl w:val="C45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A09C1"/>
    <w:multiLevelType w:val="hybridMultilevel"/>
    <w:tmpl w:val="AF4C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135E1"/>
    <w:multiLevelType w:val="hybridMultilevel"/>
    <w:tmpl w:val="51A0F520"/>
    <w:lvl w:ilvl="0" w:tplc="0809001B">
      <w:start w:val="1"/>
      <w:numFmt w:val="lowerRoman"/>
      <w:lvlText w:val="%1."/>
      <w:lvlJc w:val="righ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 w15:restartNumberingAfterBreak="0">
    <w:nsid w:val="1BBC1EAE"/>
    <w:multiLevelType w:val="hybridMultilevel"/>
    <w:tmpl w:val="47167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302B6"/>
    <w:multiLevelType w:val="hybridMultilevel"/>
    <w:tmpl w:val="4252D9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38150C"/>
    <w:multiLevelType w:val="hybridMultilevel"/>
    <w:tmpl w:val="5B568374"/>
    <w:lvl w:ilvl="0" w:tplc="0809001B">
      <w:start w:val="1"/>
      <w:numFmt w:val="lowerRoman"/>
      <w:lvlText w:val="%1."/>
      <w:lvlJc w:val="right"/>
      <w:pPr>
        <w:ind w:left="1287" w:hanging="720"/>
      </w:pPr>
      <w:rPr>
        <w:rFonts w:hint="default"/>
      </w:rPr>
    </w:lvl>
    <w:lvl w:ilvl="1" w:tplc="0809001B">
      <w:start w:val="1"/>
      <w:numFmt w:val="lowerRoman"/>
      <w:lvlText w:val="%2."/>
      <w:lvlJc w:val="right"/>
      <w:pPr>
        <w:ind w:left="2007" w:hanging="72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5961A81"/>
    <w:multiLevelType w:val="hybridMultilevel"/>
    <w:tmpl w:val="D67AA48A"/>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76B6808"/>
    <w:multiLevelType w:val="hybridMultilevel"/>
    <w:tmpl w:val="A25C1CAE"/>
    <w:lvl w:ilvl="0" w:tplc="5FACB7E4">
      <w:start w:val="4"/>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AF0350"/>
    <w:multiLevelType w:val="hybridMultilevel"/>
    <w:tmpl w:val="72CA0D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A21CD9"/>
    <w:multiLevelType w:val="hybridMultilevel"/>
    <w:tmpl w:val="B0F8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01A29"/>
    <w:multiLevelType w:val="hybridMultilevel"/>
    <w:tmpl w:val="751873A6"/>
    <w:lvl w:ilvl="0" w:tplc="0809001B">
      <w:start w:val="1"/>
      <w:numFmt w:val="lowerRoman"/>
      <w:lvlText w:val="%1."/>
      <w:lvlJc w:val="right"/>
      <w:pPr>
        <w:ind w:left="1287" w:hanging="720"/>
      </w:pPr>
      <w:rPr>
        <w:rFonts w:hint="default"/>
      </w:rPr>
    </w:lvl>
    <w:lvl w:ilvl="1" w:tplc="0809001B">
      <w:start w:val="1"/>
      <w:numFmt w:val="lowerRoman"/>
      <w:lvlText w:val="%2."/>
      <w:lvlJc w:val="right"/>
      <w:pPr>
        <w:ind w:left="2007" w:hanging="72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2801E4E"/>
    <w:multiLevelType w:val="hybridMultilevel"/>
    <w:tmpl w:val="C42E964A"/>
    <w:lvl w:ilvl="0" w:tplc="08090019">
      <w:start w:val="1"/>
      <w:numFmt w:val="lowerLetter"/>
      <w:lvlText w:val="%1."/>
      <w:lvlJc w:val="left"/>
      <w:pPr>
        <w:ind w:left="1287" w:hanging="360"/>
      </w:pPr>
    </w:lvl>
    <w:lvl w:ilvl="1" w:tplc="6A9A069E">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33F73C26"/>
    <w:multiLevelType w:val="hybridMultilevel"/>
    <w:tmpl w:val="8DE4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64A04"/>
    <w:multiLevelType w:val="hybridMultilevel"/>
    <w:tmpl w:val="B44678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B83E7F"/>
    <w:multiLevelType w:val="hybridMultilevel"/>
    <w:tmpl w:val="A21E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65C94"/>
    <w:multiLevelType w:val="hybridMultilevel"/>
    <w:tmpl w:val="E34E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B0CD4"/>
    <w:multiLevelType w:val="hybridMultilevel"/>
    <w:tmpl w:val="3B741EA0"/>
    <w:lvl w:ilvl="0" w:tplc="EC6C786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312175A"/>
    <w:multiLevelType w:val="multilevel"/>
    <w:tmpl w:val="36EC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7C7A94"/>
    <w:multiLevelType w:val="hybridMultilevel"/>
    <w:tmpl w:val="CAB624B4"/>
    <w:lvl w:ilvl="0" w:tplc="81E260B6">
      <w:start w:val="3"/>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CC3B9A"/>
    <w:multiLevelType w:val="hybridMultilevel"/>
    <w:tmpl w:val="7F8227FC"/>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B5114F"/>
    <w:multiLevelType w:val="hybridMultilevel"/>
    <w:tmpl w:val="0C744082"/>
    <w:lvl w:ilvl="0" w:tplc="0809001B">
      <w:start w:val="1"/>
      <w:numFmt w:val="lowerRoman"/>
      <w:lvlText w:val="%1."/>
      <w:lvlJc w:val="right"/>
      <w:pPr>
        <w:ind w:left="1287" w:hanging="720"/>
      </w:pPr>
      <w:rPr>
        <w:rFonts w:hint="default"/>
      </w:rPr>
    </w:lvl>
    <w:lvl w:ilvl="1" w:tplc="AB6CC6E2">
      <w:start w:val="1"/>
      <w:numFmt w:val="lowerRoman"/>
      <w:lvlText w:val="%2)"/>
      <w:lvlJc w:val="left"/>
      <w:pPr>
        <w:ind w:left="2007" w:hanging="72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5837041F"/>
    <w:multiLevelType w:val="hybridMultilevel"/>
    <w:tmpl w:val="B3E2868A"/>
    <w:lvl w:ilvl="0" w:tplc="1428C0BE">
      <w:start w:val="1"/>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0D6450"/>
    <w:multiLevelType w:val="hybridMultilevel"/>
    <w:tmpl w:val="37BE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550BC5"/>
    <w:multiLevelType w:val="hybridMultilevel"/>
    <w:tmpl w:val="50D2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8453DB"/>
    <w:multiLevelType w:val="hybridMultilevel"/>
    <w:tmpl w:val="0C744082"/>
    <w:lvl w:ilvl="0" w:tplc="0809001B">
      <w:start w:val="1"/>
      <w:numFmt w:val="lowerRoman"/>
      <w:lvlText w:val="%1."/>
      <w:lvlJc w:val="right"/>
      <w:pPr>
        <w:ind w:left="1287" w:hanging="720"/>
      </w:pPr>
      <w:rPr>
        <w:rFonts w:hint="default"/>
      </w:rPr>
    </w:lvl>
    <w:lvl w:ilvl="1" w:tplc="AB6CC6E2">
      <w:start w:val="1"/>
      <w:numFmt w:val="lowerRoman"/>
      <w:lvlText w:val="%2)"/>
      <w:lvlJc w:val="left"/>
      <w:pPr>
        <w:ind w:left="2007" w:hanging="72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66F802F0"/>
    <w:multiLevelType w:val="hybridMultilevel"/>
    <w:tmpl w:val="C66CBEDA"/>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6A0D3C5C"/>
    <w:multiLevelType w:val="hybridMultilevel"/>
    <w:tmpl w:val="A708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95169E"/>
    <w:multiLevelType w:val="hybridMultilevel"/>
    <w:tmpl w:val="A0E6185C"/>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BB6100"/>
    <w:multiLevelType w:val="hybridMultilevel"/>
    <w:tmpl w:val="05C4A40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15:restartNumberingAfterBreak="0">
    <w:nsid w:val="77107E60"/>
    <w:multiLevelType w:val="hybridMultilevel"/>
    <w:tmpl w:val="EC8C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8A521C"/>
    <w:multiLevelType w:val="hybridMultilevel"/>
    <w:tmpl w:val="A4E0D67C"/>
    <w:lvl w:ilvl="0" w:tplc="0809001B">
      <w:start w:val="1"/>
      <w:numFmt w:val="lowerRoman"/>
      <w:lvlText w:val="%1."/>
      <w:lvlJc w:val="right"/>
      <w:pPr>
        <w:ind w:left="1287" w:hanging="720"/>
      </w:pPr>
      <w:rPr>
        <w:rFonts w:hint="default"/>
      </w:rPr>
    </w:lvl>
    <w:lvl w:ilvl="1" w:tplc="0809001B">
      <w:start w:val="1"/>
      <w:numFmt w:val="lowerRoman"/>
      <w:lvlText w:val="%2."/>
      <w:lvlJc w:val="right"/>
      <w:pPr>
        <w:ind w:left="2007" w:hanging="72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6"/>
  </w:num>
  <w:num w:numId="2">
    <w:abstractNumId w:val="25"/>
  </w:num>
  <w:num w:numId="3">
    <w:abstractNumId w:val="8"/>
  </w:num>
  <w:num w:numId="4">
    <w:abstractNumId w:val="24"/>
  </w:num>
  <w:num w:numId="5">
    <w:abstractNumId w:val="27"/>
  </w:num>
  <w:num w:numId="6">
    <w:abstractNumId w:val="13"/>
  </w:num>
  <w:num w:numId="7">
    <w:abstractNumId w:val="4"/>
  </w:num>
  <w:num w:numId="8">
    <w:abstractNumId w:val="5"/>
  </w:num>
  <w:num w:numId="9">
    <w:abstractNumId w:val="10"/>
  </w:num>
  <w:num w:numId="10">
    <w:abstractNumId w:val="30"/>
  </w:num>
  <w:num w:numId="11">
    <w:abstractNumId w:val="19"/>
  </w:num>
  <w:num w:numId="12">
    <w:abstractNumId w:val="0"/>
  </w:num>
  <w:num w:numId="13">
    <w:abstractNumId w:val="11"/>
  </w:num>
  <w:num w:numId="14">
    <w:abstractNumId w:val="16"/>
  </w:num>
  <w:num w:numId="15">
    <w:abstractNumId w:val="20"/>
  </w:num>
  <w:num w:numId="16">
    <w:abstractNumId w:val="21"/>
  </w:num>
  <w:num w:numId="17">
    <w:abstractNumId w:val="18"/>
  </w:num>
  <w:num w:numId="18">
    <w:abstractNumId w:val="7"/>
  </w:num>
  <w:num w:numId="19">
    <w:abstractNumId w:val="1"/>
  </w:num>
  <w:num w:numId="20">
    <w:abstractNumId w:val="2"/>
  </w:num>
  <w:num w:numId="21">
    <w:abstractNumId w:val="17"/>
  </w:num>
  <w:num w:numId="22">
    <w:abstractNumId w:val="26"/>
  </w:num>
  <w:num w:numId="23">
    <w:abstractNumId w:val="15"/>
  </w:num>
  <w:num w:numId="24">
    <w:abstractNumId w:val="28"/>
  </w:num>
  <w:num w:numId="25">
    <w:abstractNumId w:val="12"/>
  </w:num>
  <w:num w:numId="26">
    <w:abstractNumId w:val="29"/>
  </w:num>
  <w:num w:numId="27">
    <w:abstractNumId w:val="22"/>
  </w:num>
  <w:num w:numId="28">
    <w:abstractNumId w:val="23"/>
  </w:num>
  <w:num w:numId="29">
    <w:abstractNumId w:val="3"/>
  </w:num>
  <w:num w:numId="30">
    <w:abstractNumId w:val="9"/>
  </w:num>
  <w:num w:numId="3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9A"/>
    <w:rsid w:val="0001332F"/>
    <w:rsid w:val="00017BBF"/>
    <w:rsid w:val="00064C30"/>
    <w:rsid w:val="000B6F56"/>
    <w:rsid w:val="000C183C"/>
    <w:rsid w:val="000C7278"/>
    <w:rsid w:val="000D5A94"/>
    <w:rsid w:val="000F1039"/>
    <w:rsid w:val="001104C0"/>
    <w:rsid w:val="00141D3B"/>
    <w:rsid w:val="001861A8"/>
    <w:rsid w:val="001948AC"/>
    <w:rsid w:val="00195764"/>
    <w:rsid w:val="001D5B09"/>
    <w:rsid w:val="002369DC"/>
    <w:rsid w:val="002569AA"/>
    <w:rsid w:val="00261867"/>
    <w:rsid w:val="0027266A"/>
    <w:rsid w:val="002C4FFB"/>
    <w:rsid w:val="002F23FE"/>
    <w:rsid w:val="00314317"/>
    <w:rsid w:val="003526E7"/>
    <w:rsid w:val="0035435A"/>
    <w:rsid w:val="0037662D"/>
    <w:rsid w:val="003E7ABC"/>
    <w:rsid w:val="0040524B"/>
    <w:rsid w:val="004257ED"/>
    <w:rsid w:val="004B3E34"/>
    <w:rsid w:val="004E3F93"/>
    <w:rsid w:val="005143D7"/>
    <w:rsid w:val="00521A04"/>
    <w:rsid w:val="005341A2"/>
    <w:rsid w:val="005C60F8"/>
    <w:rsid w:val="005D2145"/>
    <w:rsid w:val="006127DC"/>
    <w:rsid w:val="006526D3"/>
    <w:rsid w:val="00695F63"/>
    <w:rsid w:val="006B00C6"/>
    <w:rsid w:val="006C534E"/>
    <w:rsid w:val="006E6683"/>
    <w:rsid w:val="006F059A"/>
    <w:rsid w:val="0072705D"/>
    <w:rsid w:val="0074617A"/>
    <w:rsid w:val="00795DEB"/>
    <w:rsid w:val="007B1602"/>
    <w:rsid w:val="007B3006"/>
    <w:rsid w:val="007C715F"/>
    <w:rsid w:val="007E4643"/>
    <w:rsid w:val="007F33BB"/>
    <w:rsid w:val="00817926"/>
    <w:rsid w:val="00882D66"/>
    <w:rsid w:val="008916EF"/>
    <w:rsid w:val="008B5A36"/>
    <w:rsid w:val="008C4BF3"/>
    <w:rsid w:val="008C684F"/>
    <w:rsid w:val="00911132"/>
    <w:rsid w:val="009759DD"/>
    <w:rsid w:val="009859C7"/>
    <w:rsid w:val="0099053A"/>
    <w:rsid w:val="0099477D"/>
    <w:rsid w:val="00996969"/>
    <w:rsid w:val="009A1676"/>
    <w:rsid w:val="009F7557"/>
    <w:rsid w:val="00A0065E"/>
    <w:rsid w:val="00A12D45"/>
    <w:rsid w:val="00A33C26"/>
    <w:rsid w:val="00A3484A"/>
    <w:rsid w:val="00A85970"/>
    <w:rsid w:val="00AA0CF4"/>
    <w:rsid w:val="00AA2573"/>
    <w:rsid w:val="00AD012F"/>
    <w:rsid w:val="00AD0E2A"/>
    <w:rsid w:val="00B26D05"/>
    <w:rsid w:val="00BE5DA9"/>
    <w:rsid w:val="00C127A7"/>
    <w:rsid w:val="00C21304"/>
    <w:rsid w:val="00C764C2"/>
    <w:rsid w:val="00C91106"/>
    <w:rsid w:val="00CE0CA1"/>
    <w:rsid w:val="00D53675"/>
    <w:rsid w:val="00D60DC3"/>
    <w:rsid w:val="00D722FA"/>
    <w:rsid w:val="00DB4C69"/>
    <w:rsid w:val="00DD31DE"/>
    <w:rsid w:val="00E10C1A"/>
    <w:rsid w:val="00E23FBE"/>
    <w:rsid w:val="00E43EC0"/>
    <w:rsid w:val="00E8262B"/>
    <w:rsid w:val="00EC0EBD"/>
    <w:rsid w:val="00EC409A"/>
    <w:rsid w:val="00EC6E5C"/>
    <w:rsid w:val="00F06017"/>
    <w:rsid w:val="00F71605"/>
    <w:rsid w:val="00FF3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B85CA"/>
  <w15:chartTrackingRefBased/>
  <w15:docId w15:val="{6B74A1DB-BFD7-4F3F-942B-4B39DBBD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53A"/>
    <w:pPr>
      <w:spacing w:after="0" w:line="240" w:lineRule="auto"/>
    </w:pPr>
    <w:rPr>
      <w:rFonts w:ascii="Verdana" w:eastAsia="Times New Roman" w:hAnsi="Verdana" w:cs="Times New Roman"/>
      <w:szCs w:val="24"/>
      <w:lang w:eastAsia="en-GB"/>
    </w:rPr>
  </w:style>
  <w:style w:type="paragraph" w:styleId="Heading1">
    <w:name w:val="heading 1"/>
    <w:basedOn w:val="Normal"/>
    <w:next w:val="Normal"/>
    <w:link w:val="Heading1Char"/>
    <w:uiPriority w:val="9"/>
    <w:qFormat/>
    <w:rsid w:val="00D60DC3"/>
    <w:pPr>
      <w:keepNext/>
      <w:keepLines/>
      <w:spacing w:before="240"/>
      <w:jc w:val="center"/>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D60DC3"/>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D60DC3"/>
    <w:pPr>
      <w:keepNext/>
      <w:keepLines/>
      <w:spacing w:before="40"/>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59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
    <w:name w:val="Body Text"/>
    <w:basedOn w:val="Normal"/>
    <w:link w:val="BodyTextChar"/>
    <w:semiHidden/>
    <w:rsid w:val="006F059A"/>
    <w:rPr>
      <w:color w:val="000000"/>
    </w:rPr>
  </w:style>
  <w:style w:type="character" w:customStyle="1" w:styleId="BodyTextChar">
    <w:name w:val="Body Text Char"/>
    <w:basedOn w:val="DefaultParagraphFont"/>
    <w:link w:val="BodyText"/>
    <w:semiHidden/>
    <w:rsid w:val="006F059A"/>
    <w:rPr>
      <w:rFonts w:ascii="Verdana" w:eastAsia="Times New Roman" w:hAnsi="Verdana" w:cs="Times New Roman"/>
      <w:color w:val="000000"/>
      <w:szCs w:val="24"/>
      <w:lang w:eastAsia="en-GB"/>
    </w:rPr>
  </w:style>
  <w:style w:type="character" w:customStyle="1" w:styleId="Heading1Char">
    <w:name w:val="Heading 1 Char"/>
    <w:basedOn w:val="DefaultParagraphFont"/>
    <w:link w:val="Heading1"/>
    <w:uiPriority w:val="9"/>
    <w:rsid w:val="00D60DC3"/>
    <w:rPr>
      <w:rFonts w:ascii="Verdana" w:eastAsiaTheme="majorEastAsia" w:hAnsi="Verdana" w:cstheme="majorBidi"/>
      <w:sz w:val="40"/>
      <w:szCs w:val="32"/>
      <w:lang w:eastAsia="en-GB"/>
    </w:rPr>
  </w:style>
  <w:style w:type="character" w:customStyle="1" w:styleId="Heading2Char">
    <w:name w:val="Heading 2 Char"/>
    <w:basedOn w:val="DefaultParagraphFont"/>
    <w:link w:val="Heading2"/>
    <w:uiPriority w:val="9"/>
    <w:rsid w:val="00D60DC3"/>
    <w:rPr>
      <w:rFonts w:ascii="Verdana" w:eastAsiaTheme="majorEastAsia" w:hAnsi="Verdana" w:cstheme="majorBidi"/>
      <w:b/>
      <w:sz w:val="24"/>
      <w:szCs w:val="26"/>
      <w:lang w:eastAsia="en-GB"/>
    </w:rPr>
  </w:style>
  <w:style w:type="character" w:customStyle="1" w:styleId="Heading3Char">
    <w:name w:val="Heading 3 Char"/>
    <w:basedOn w:val="DefaultParagraphFont"/>
    <w:link w:val="Heading3"/>
    <w:uiPriority w:val="9"/>
    <w:rsid w:val="00D60DC3"/>
    <w:rPr>
      <w:rFonts w:ascii="Verdana" w:eastAsiaTheme="majorEastAsia" w:hAnsi="Verdana" w:cstheme="majorBidi"/>
      <w:b/>
      <w:sz w:val="24"/>
      <w:szCs w:val="24"/>
      <w:lang w:eastAsia="en-GB"/>
    </w:rPr>
  </w:style>
  <w:style w:type="paragraph" w:styleId="Header">
    <w:name w:val="header"/>
    <w:basedOn w:val="Normal"/>
    <w:link w:val="HeaderChar"/>
    <w:uiPriority w:val="99"/>
    <w:unhideWhenUsed/>
    <w:rsid w:val="00D60DC3"/>
    <w:pPr>
      <w:tabs>
        <w:tab w:val="center" w:pos="4513"/>
        <w:tab w:val="right" w:pos="9026"/>
      </w:tabs>
    </w:pPr>
  </w:style>
  <w:style w:type="character" w:customStyle="1" w:styleId="HeaderChar">
    <w:name w:val="Header Char"/>
    <w:basedOn w:val="DefaultParagraphFont"/>
    <w:link w:val="Header"/>
    <w:uiPriority w:val="99"/>
    <w:rsid w:val="00D60DC3"/>
    <w:rPr>
      <w:rFonts w:ascii="Verdana" w:eastAsia="Times New Roman" w:hAnsi="Verdana" w:cs="Times New Roman"/>
      <w:szCs w:val="24"/>
      <w:lang w:eastAsia="en-GB"/>
    </w:rPr>
  </w:style>
  <w:style w:type="paragraph" w:styleId="Footer">
    <w:name w:val="footer"/>
    <w:basedOn w:val="Normal"/>
    <w:link w:val="FooterChar"/>
    <w:uiPriority w:val="99"/>
    <w:unhideWhenUsed/>
    <w:rsid w:val="00D60DC3"/>
    <w:pPr>
      <w:tabs>
        <w:tab w:val="center" w:pos="4513"/>
        <w:tab w:val="right" w:pos="9026"/>
      </w:tabs>
    </w:pPr>
  </w:style>
  <w:style w:type="character" w:customStyle="1" w:styleId="FooterChar">
    <w:name w:val="Footer Char"/>
    <w:basedOn w:val="DefaultParagraphFont"/>
    <w:link w:val="Footer"/>
    <w:uiPriority w:val="99"/>
    <w:rsid w:val="00D60DC3"/>
    <w:rPr>
      <w:rFonts w:ascii="Verdana" w:eastAsia="Times New Roman" w:hAnsi="Verdana" w:cs="Times New Roman"/>
      <w:szCs w:val="24"/>
      <w:lang w:eastAsia="en-GB"/>
    </w:rPr>
  </w:style>
  <w:style w:type="paragraph" w:styleId="PlainText">
    <w:name w:val="Plain Text"/>
    <w:basedOn w:val="Normal"/>
    <w:link w:val="PlainTextChar"/>
    <w:uiPriority w:val="99"/>
    <w:unhideWhenUsed/>
    <w:rsid w:val="00017BBF"/>
    <w:rPr>
      <w:rFonts w:ascii="Courier New" w:hAnsi="Courier New" w:cs="Courier New"/>
      <w:sz w:val="20"/>
      <w:szCs w:val="20"/>
    </w:rPr>
  </w:style>
  <w:style w:type="character" w:customStyle="1" w:styleId="PlainTextChar">
    <w:name w:val="Plain Text Char"/>
    <w:basedOn w:val="DefaultParagraphFont"/>
    <w:link w:val="PlainText"/>
    <w:uiPriority w:val="99"/>
    <w:rsid w:val="00017BBF"/>
    <w:rPr>
      <w:rFonts w:ascii="Courier New" w:eastAsia="Times New Roman" w:hAnsi="Courier New" w:cs="Courier New"/>
      <w:sz w:val="20"/>
      <w:szCs w:val="20"/>
      <w:lang w:eastAsia="en-GB"/>
    </w:rPr>
  </w:style>
  <w:style w:type="paragraph" w:styleId="ListParagraph">
    <w:name w:val="List Paragraph"/>
    <w:basedOn w:val="Normal"/>
    <w:uiPriority w:val="34"/>
    <w:qFormat/>
    <w:rsid w:val="003E7ABC"/>
    <w:pPr>
      <w:ind w:left="720"/>
      <w:contextualSpacing/>
    </w:pPr>
    <w:rPr>
      <w:rFonts w:eastAsiaTheme="minorHAnsi" w:cstheme="minorBidi"/>
      <w:szCs w:val="22"/>
      <w:lang w:eastAsia="en-US"/>
    </w:rPr>
  </w:style>
  <w:style w:type="character" w:styleId="Hyperlink">
    <w:name w:val="Hyperlink"/>
    <w:basedOn w:val="DefaultParagraphFont"/>
    <w:uiPriority w:val="99"/>
    <w:unhideWhenUsed/>
    <w:rsid w:val="00A3484A"/>
    <w:rPr>
      <w:color w:val="0563C1" w:themeColor="hyperlink"/>
      <w:u w:val="single"/>
    </w:rPr>
  </w:style>
  <w:style w:type="character" w:styleId="Mention">
    <w:name w:val="Mention"/>
    <w:basedOn w:val="DefaultParagraphFont"/>
    <w:uiPriority w:val="99"/>
    <w:semiHidden/>
    <w:unhideWhenUsed/>
    <w:rsid w:val="00A3484A"/>
    <w:rPr>
      <w:color w:val="2B579A"/>
      <w:shd w:val="clear" w:color="auto" w:fill="E6E6E6"/>
    </w:rPr>
  </w:style>
  <w:style w:type="character" w:styleId="UnresolvedMention">
    <w:name w:val="Unresolved Mention"/>
    <w:basedOn w:val="DefaultParagraphFont"/>
    <w:uiPriority w:val="99"/>
    <w:semiHidden/>
    <w:unhideWhenUsed/>
    <w:rsid w:val="00AA0CF4"/>
    <w:rPr>
      <w:color w:val="808080"/>
      <w:shd w:val="clear" w:color="auto" w:fill="E6E6E6"/>
    </w:rPr>
  </w:style>
  <w:style w:type="paragraph" w:styleId="BalloonText">
    <w:name w:val="Balloon Text"/>
    <w:basedOn w:val="Normal"/>
    <w:link w:val="BalloonTextChar"/>
    <w:uiPriority w:val="99"/>
    <w:semiHidden/>
    <w:unhideWhenUsed/>
    <w:rsid w:val="00FF3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63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lparishclerk@outlook.com"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EBFFB-919A-4E0C-A6C4-F07C7666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 Parish Clerk</dc:creator>
  <cp:keywords/>
  <dc:description/>
  <cp:lastModifiedBy>NL Parish Clerk</cp:lastModifiedBy>
  <cp:revision>24</cp:revision>
  <cp:lastPrinted>2018-11-26T17:37:00Z</cp:lastPrinted>
  <dcterms:created xsi:type="dcterms:W3CDTF">2018-11-01T15:44:00Z</dcterms:created>
  <dcterms:modified xsi:type="dcterms:W3CDTF">2018-12-04T14:26:00Z</dcterms:modified>
</cp:coreProperties>
</file>