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2BD3" w14:textId="77777777" w:rsidR="00A2026D" w:rsidRDefault="00A2026D" w:rsidP="00A2026D">
      <w:pPr>
        <w:pStyle w:val="ListParagraph"/>
        <w:numPr>
          <w:ilvl w:val="0"/>
          <w:numId w:val="1"/>
        </w:numPr>
        <w:tabs>
          <w:tab w:val="left" w:pos="709"/>
        </w:tabs>
        <w:rPr>
          <w:rFonts w:ascii="Arial" w:hAnsi="Arial" w:cs="Arial"/>
          <w:b/>
          <w:sz w:val="22"/>
          <w:szCs w:val="22"/>
        </w:rPr>
      </w:pPr>
      <w:r>
        <w:rPr>
          <w:rFonts w:ascii="Arial" w:hAnsi="Arial" w:cs="Arial"/>
          <w:b/>
          <w:sz w:val="22"/>
          <w:szCs w:val="22"/>
        </w:rPr>
        <w:t>Tenancy</w:t>
      </w:r>
    </w:p>
    <w:p w14:paraId="0FF32907" w14:textId="77777777" w:rsidR="00A2026D" w:rsidRDefault="00A2026D" w:rsidP="00A2026D">
      <w:pPr>
        <w:pStyle w:val="ListParagraph"/>
        <w:numPr>
          <w:ilvl w:val="1"/>
          <w:numId w:val="1"/>
        </w:numPr>
        <w:tabs>
          <w:tab w:val="left" w:pos="851"/>
        </w:tabs>
        <w:rPr>
          <w:rFonts w:ascii="Arial" w:hAnsi="Arial" w:cs="Arial"/>
          <w:sz w:val="20"/>
        </w:rPr>
      </w:pPr>
      <w:r>
        <w:rPr>
          <w:rFonts w:ascii="Arial" w:hAnsi="Arial" w:cs="Arial"/>
          <w:sz w:val="20"/>
        </w:rPr>
        <w:t>The tenancy of an allotment shall be from the 1st January to the 31st December in the same year.</w:t>
      </w:r>
    </w:p>
    <w:p w14:paraId="7E79B041" w14:textId="77777777" w:rsidR="00A2026D" w:rsidRDefault="00A2026D" w:rsidP="00A2026D">
      <w:pPr>
        <w:pStyle w:val="ListParagraph"/>
        <w:numPr>
          <w:ilvl w:val="1"/>
          <w:numId w:val="1"/>
        </w:numPr>
        <w:tabs>
          <w:tab w:val="left" w:pos="720"/>
        </w:tabs>
        <w:rPr>
          <w:rFonts w:ascii="Arial" w:hAnsi="Arial" w:cs="Arial"/>
          <w:sz w:val="20"/>
        </w:rPr>
      </w:pPr>
      <w:r>
        <w:rPr>
          <w:rFonts w:ascii="Arial" w:hAnsi="Arial" w:cs="Arial"/>
          <w:sz w:val="20"/>
        </w:rPr>
        <w:t xml:space="preserve">The Tenant may give notice to vacate the plot at any time during the year. </w:t>
      </w:r>
    </w:p>
    <w:p w14:paraId="1D6BAF18" w14:textId="77777777" w:rsidR="00A2026D" w:rsidRDefault="00A2026D" w:rsidP="00A2026D">
      <w:pPr>
        <w:pStyle w:val="ListParagraph"/>
        <w:numPr>
          <w:ilvl w:val="1"/>
          <w:numId w:val="1"/>
        </w:numPr>
        <w:tabs>
          <w:tab w:val="left" w:pos="720"/>
        </w:tabs>
        <w:rPr>
          <w:rFonts w:ascii="Arial" w:hAnsi="Arial" w:cs="Arial"/>
          <w:sz w:val="20"/>
        </w:rPr>
      </w:pPr>
      <w:r>
        <w:rPr>
          <w:rFonts w:ascii="Arial" w:hAnsi="Arial" w:cs="Arial"/>
          <w:sz w:val="20"/>
        </w:rPr>
        <w:t xml:space="preserve">The tenancy may be terminated by the Council on giving 12 months’ notice in writing, expiring on </w:t>
      </w:r>
      <w:r w:rsidR="00CD323B">
        <w:rPr>
          <w:rFonts w:ascii="Arial" w:hAnsi="Arial" w:cs="Arial"/>
          <w:sz w:val="20"/>
        </w:rPr>
        <w:br/>
      </w:r>
      <w:r>
        <w:rPr>
          <w:rFonts w:ascii="Arial" w:hAnsi="Arial" w:cs="Arial"/>
          <w:sz w:val="20"/>
        </w:rPr>
        <w:t>31</w:t>
      </w:r>
      <w:r>
        <w:rPr>
          <w:rFonts w:ascii="Arial" w:hAnsi="Arial" w:cs="Arial"/>
          <w:sz w:val="20"/>
          <w:vertAlign w:val="superscript"/>
        </w:rPr>
        <w:t>st</w:t>
      </w:r>
      <w:r>
        <w:rPr>
          <w:rFonts w:ascii="Arial" w:hAnsi="Arial" w:cs="Arial"/>
          <w:sz w:val="20"/>
        </w:rPr>
        <w:t xml:space="preserve"> December, except as detailed in 1.d. below.</w:t>
      </w:r>
    </w:p>
    <w:p w14:paraId="4728DA66" w14:textId="60AE9A50" w:rsidR="00A2026D" w:rsidRDefault="00A2026D" w:rsidP="00A2026D">
      <w:pPr>
        <w:pStyle w:val="ListParagraph"/>
        <w:numPr>
          <w:ilvl w:val="1"/>
          <w:numId w:val="1"/>
        </w:numPr>
        <w:tabs>
          <w:tab w:val="left" w:pos="720"/>
        </w:tabs>
        <w:rPr>
          <w:rFonts w:ascii="Arial" w:hAnsi="Arial" w:cs="Arial"/>
          <w:sz w:val="20"/>
        </w:rPr>
      </w:pPr>
      <w:r>
        <w:rPr>
          <w:rFonts w:ascii="Arial" w:hAnsi="Arial" w:cs="Arial"/>
          <w:sz w:val="20"/>
        </w:rPr>
        <w:t>The tenancy may be terminated by the Council after one month</w:t>
      </w:r>
      <w:r w:rsidR="001E2BA5">
        <w:rPr>
          <w:rFonts w:ascii="Arial" w:hAnsi="Arial" w:cs="Arial"/>
          <w:sz w:val="20"/>
        </w:rPr>
        <w:t>’</w:t>
      </w:r>
      <w:r>
        <w:rPr>
          <w:rFonts w:ascii="Arial" w:hAnsi="Arial" w:cs="Arial"/>
          <w:sz w:val="20"/>
        </w:rPr>
        <w:t>s notice if:</w:t>
      </w:r>
    </w:p>
    <w:p w14:paraId="054F5B1E" w14:textId="77777777" w:rsidR="00A2026D" w:rsidRDefault="00A2026D" w:rsidP="00A2026D">
      <w:pPr>
        <w:pStyle w:val="ListParagraph"/>
        <w:numPr>
          <w:ilvl w:val="2"/>
          <w:numId w:val="1"/>
        </w:numPr>
        <w:tabs>
          <w:tab w:val="left" w:pos="720"/>
          <w:tab w:val="left" w:pos="1418"/>
        </w:tabs>
        <w:rPr>
          <w:rFonts w:ascii="Arial" w:hAnsi="Arial" w:cs="Arial"/>
          <w:sz w:val="20"/>
        </w:rPr>
      </w:pPr>
      <w:r>
        <w:rPr>
          <w:rFonts w:ascii="Arial" w:hAnsi="Arial" w:cs="Arial"/>
          <w:sz w:val="20"/>
        </w:rPr>
        <w:t xml:space="preserve">The rent is in arrears for more than </w:t>
      </w:r>
      <w:r w:rsidRPr="00DC3D77">
        <w:rPr>
          <w:rFonts w:ascii="Arial" w:hAnsi="Arial" w:cs="Arial"/>
          <w:sz w:val="20"/>
        </w:rPr>
        <w:t>40 days.</w:t>
      </w:r>
    </w:p>
    <w:p w14:paraId="50673C21" w14:textId="77777777" w:rsidR="00A2026D" w:rsidRDefault="00A2026D" w:rsidP="00A2026D">
      <w:pPr>
        <w:pStyle w:val="ListParagraph"/>
        <w:numPr>
          <w:ilvl w:val="2"/>
          <w:numId w:val="1"/>
        </w:numPr>
        <w:tabs>
          <w:tab w:val="left" w:pos="720"/>
          <w:tab w:val="left" w:pos="1418"/>
        </w:tabs>
        <w:rPr>
          <w:rFonts w:ascii="Arial" w:hAnsi="Arial" w:cs="Arial"/>
          <w:sz w:val="20"/>
        </w:rPr>
      </w:pPr>
      <w:r>
        <w:rPr>
          <w:rFonts w:ascii="Arial" w:hAnsi="Arial" w:cs="Arial"/>
          <w:sz w:val="20"/>
        </w:rPr>
        <w:t>The Tenant is not observing the rules and conditions set out under 3.</w:t>
      </w:r>
    </w:p>
    <w:p w14:paraId="237A9A9A" w14:textId="77777777" w:rsidR="00A2026D" w:rsidRDefault="00A2026D" w:rsidP="00A2026D">
      <w:pPr>
        <w:pStyle w:val="ListParagraph"/>
        <w:numPr>
          <w:ilvl w:val="2"/>
          <w:numId w:val="1"/>
        </w:numPr>
        <w:tabs>
          <w:tab w:val="left" w:pos="720"/>
          <w:tab w:val="left" w:pos="1418"/>
        </w:tabs>
        <w:rPr>
          <w:rFonts w:ascii="Arial" w:hAnsi="Arial" w:cs="Arial"/>
          <w:sz w:val="20"/>
        </w:rPr>
      </w:pPr>
      <w:r>
        <w:rPr>
          <w:rFonts w:ascii="Arial" w:hAnsi="Arial" w:cs="Arial"/>
          <w:sz w:val="20"/>
        </w:rPr>
        <w:t>The Tenant becomes bankrupt or compounds with his creditors.</w:t>
      </w:r>
    </w:p>
    <w:p w14:paraId="3189CCE7" w14:textId="77777777" w:rsidR="00A2026D" w:rsidRDefault="00A2026D" w:rsidP="00A2026D">
      <w:pPr>
        <w:pStyle w:val="ListParagraph"/>
        <w:numPr>
          <w:ilvl w:val="1"/>
          <w:numId w:val="1"/>
        </w:numPr>
        <w:tabs>
          <w:tab w:val="left" w:pos="720"/>
        </w:tabs>
        <w:rPr>
          <w:rFonts w:ascii="Arial" w:hAnsi="Arial" w:cs="Arial"/>
          <w:sz w:val="20"/>
        </w:rPr>
      </w:pPr>
      <w:r>
        <w:rPr>
          <w:rFonts w:ascii="Arial" w:hAnsi="Arial" w:cs="Arial"/>
          <w:sz w:val="20"/>
        </w:rPr>
        <w:t>The tenancy of the allotment holder shall terminate whenever the right of occupation of the Council shall end</w:t>
      </w:r>
      <w:r w:rsidR="00F6302C">
        <w:rPr>
          <w:rFonts w:ascii="Arial" w:hAnsi="Arial" w:cs="Arial"/>
          <w:sz w:val="20"/>
        </w:rPr>
        <w:t>.</w:t>
      </w:r>
    </w:p>
    <w:p w14:paraId="0E869449" w14:textId="77777777" w:rsidR="00A2026D" w:rsidRDefault="00A2026D" w:rsidP="00A2026D">
      <w:pPr>
        <w:pStyle w:val="ListParagraph"/>
        <w:numPr>
          <w:ilvl w:val="1"/>
          <w:numId w:val="1"/>
        </w:numPr>
        <w:tabs>
          <w:tab w:val="left" w:pos="720"/>
        </w:tabs>
        <w:rPr>
          <w:rFonts w:ascii="Arial" w:hAnsi="Arial" w:cs="Arial"/>
          <w:sz w:val="20"/>
        </w:rPr>
      </w:pPr>
      <w:r>
        <w:rPr>
          <w:rFonts w:ascii="Arial" w:hAnsi="Arial" w:cs="Arial"/>
          <w:sz w:val="20"/>
        </w:rPr>
        <w:t>The tenancy of an allotment shall cease on the 31st December following the death of the Tenant but his or her Executors shall become liable for any unpaid rent.</w:t>
      </w:r>
    </w:p>
    <w:p w14:paraId="5BF36A3E" w14:textId="77777777" w:rsidR="00A2026D" w:rsidRDefault="00A2026D" w:rsidP="00A2026D">
      <w:pPr>
        <w:pStyle w:val="ListParagraph"/>
        <w:numPr>
          <w:ilvl w:val="1"/>
          <w:numId w:val="1"/>
        </w:numPr>
        <w:tabs>
          <w:tab w:val="left" w:pos="720"/>
        </w:tabs>
        <w:rPr>
          <w:rFonts w:ascii="Arial" w:hAnsi="Arial" w:cs="Arial"/>
          <w:sz w:val="20"/>
        </w:rPr>
      </w:pPr>
      <w:r>
        <w:rPr>
          <w:rFonts w:ascii="Arial" w:hAnsi="Arial" w:cs="Arial"/>
          <w:sz w:val="20"/>
        </w:rPr>
        <w:t>The Tenant shall advise The Parish Clerk of any change of address.</w:t>
      </w:r>
    </w:p>
    <w:p w14:paraId="243FAF6E" w14:textId="77777777" w:rsidR="00A2026D" w:rsidRDefault="00A2026D" w:rsidP="00A2026D">
      <w:pPr>
        <w:tabs>
          <w:tab w:val="left" w:pos="3330"/>
        </w:tabs>
        <w:ind w:left="360"/>
        <w:rPr>
          <w:rFonts w:ascii="Arial" w:hAnsi="Arial" w:cs="Arial"/>
          <w:b/>
          <w:sz w:val="16"/>
          <w:szCs w:val="16"/>
        </w:rPr>
      </w:pPr>
    </w:p>
    <w:p w14:paraId="3A39DFCF" w14:textId="77777777" w:rsidR="00A2026D" w:rsidRDefault="00A2026D" w:rsidP="00A2026D">
      <w:pPr>
        <w:pStyle w:val="ListParagraph"/>
        <w:numPr>
          <w:ilvl w:val="0"/>
          <w:numId w:val="1"/>
        </w:numPr>
        <w:tabs>
          <w:tab w:val="left" w:pos="709"/>
        </w:tabs>
        <w:rPr>
          <w:rFonts w:ascii="Arial" w:hAnsi="Arial" w:cs="Arial"/>
          <w:b/>
          <w:sz w:val="22"/>
          <w:szCs w:val="22"/>
        </w:rPr>
      </w:pPr>
      <w:r>
        <w:rPr>
          <w:rFonts w:ascii="Arial" w:hAnsi="Arial" w:cs="Arial"/>
          <w:b/>
          <w:sz w:val="22"/>
          <w:szCs w:val="22"/>
        </w:rPr>
        <w:t>Rents</w:t>
      </w:r>
    </w:p>
    <w:p w14:paraId="594BE1AA" w14:textId="4D289730" w:rsidR="00A2026D" w:rsidRDefault="00A2026D" w:rsidP="00A2026D">
      <w:pPr>
        <w:pStyle w:val="ListParagraph"/>
        <w:numPr>
          <w:ilvl w:val="1"/>
          <w:numId w:val="1"/>
        </w:numPr>
        <w:rPr>
          <w:rFonts w:ascii="Arial" w:hAnsi="Arial" w:cs="Arial"/>
          <w:sz w:val="20"/>
        </w:rPr>
      </w:pPr>
      <w:r>
        <w:rPr>
          <w:rFonts w:ascii="Arial" w:hAnsi="Arial" w:cs="Arial"/>
          <w:sz w:val="20"/>
        </w:rPr>
        <w:t>The rents payable from 1-</w:t>
      </w:r>
      <w:r w:rsidR="000B2BDA">
        <w:rPr>
          <w:rFonts w:ascii="Arial" w:hAnsi="Arial" w:cs="Arial"/>
          <w:sz w:val="20"/>
        </w:rPr>
        <w:t>2</w:t>
      </w:r>
      <w:r>
        <w:rPr>
          <w:rFonts w:ascii="Arial" w:hAnsi="Arial" w:cs="Arial"/>
          <w:sz w:val="20"/>
        </w:rPr>
        <w:t>-20</w:t>
      </w:r>
      <w:r w:rsidR="0064365E">
        <w:rPr>
          <w:rFonts w:ascii="Arial" w:hAnsi="Arial" w:cs="Arial"/>
          <w:sz w:val="20"/>
        </w:rPr>
        <w:t>2</w:t>
      </w:r>
      <w:r w:rsidR="000B2BDA">
        <w:rPr>
          <w:rFonts w:ascii="Arial" w:hAnsi="Arial" w:cs="Arial"/>
          <w:sz w:val="20"/>
        </w:rPr>
        <w:t>4</w:t>
      </w:r>
      <w:r>
        <w:rPr>
          <w:rFonts w:ascii="Arial" w:hAnsi="Arial" w:cs="Arial"/>
          <w:sz w:val="20"/>
        </w:rPr>
        <w:t xml:space="preserve"> shall be:</w:t>
      </w:r>
    </w:p>
    <w:p w14:paraId="4F1D0BF3" w14:textId="58F8891C" w:rsidR="00A2026D" w:rsidRDefault="00A2026D" w:rsidP="00A2026D">
      <w:pPr>
        <w:pStyle w:val="ListParagraph"/>
        <w:numPr>
          <w:ilvl w:val="2"/>
          <w:numId w:val="1"/>
        </w:numPr>
        <w:rPr>
          <w:rFonts w:ascii="Arial" w:hAnsi="Arial" w:cs="Arial"/>
          <w:sz w:val="20"/>
        </w:rPr>
      </w:pPr>
      <w:r>
        <w:rPr>
          <w:rFonts w:ascii="Arial" w:hAnsi="Arial" w:cs="Arial"/>
          <w:sz w:val="20"/>
        </w:rPr>
        <w:t>£</w:t>
      </w:r>
      <w:r w:rsidR="00DA2549">
        <w:rPr>
          <w:rFonts w:ascii="Arial" w:hAnsi="Arial" w:cs="Arial"/>
          <w:sz w:val="20"/>
        </w:rPr>
        <w:t>40</w:t>
      </w:r>
      <w:r>
        <w:rPr>
          <w:rFonts w:ascii="Arial" w:hAnsi="Arial" w:cs="Arial"/>
          <w:sz w:val="20"/>
        </w:rPr>
        <w:t xml:space="preserve">    per annum for each FULL PLOT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p>
    <w:p w14:paraId="28605746" w14:textId="7F9CEECE" w:rsidR="00A2026D" w:rsidRDefault="00A2026D" w:rsidP="00A2026D">
      <w:pPr>
        <w:pStyle w:val="ListParagraph"/>
        <w:numPr>
          <w:ilvl w:val="2"/>
          <w:numId w:val="1"/>
        </w:numPr>
        <w:rPr>
          <w:rFonts w:ascii="Arial" w:hAnsi="Arial" w:cs="Arial"/>
          <w:sz w:val="20"/>
        </w:rPr>
      </w:pPr>
      <w:r>
        <w:rPr>
          <w:rFonts w:ascii="Arial" w:hAnsi="Arial" w:cs="Arial"/>
          <w:sz w:val="20"/>
        </w:rPr>
        <w:t>£</w:t>
      </w:r>
      <w:r w:rsidR="00DA2549">
        <w:rPr>
          <w:rFonts w:ascii="Arial" w:hAnsi="Arial" w:cs="Arial"/>
          <w:sz w:val="20"/>
        </w:rPr>
        <w:t>30</w:t>
      </w:r>
      <w:r>
        <w:rPr>
          <w:rFonts w:ascii="Arial" w:hAnsi="Arial" w:cs="Arial"/>
          <w:sz w:val="20"/>
        </w:rPr>
        <w:t xml:space="preserve">    per annum for each HALF PLOT</w:t>
      </w:r>
      <w:r>
        <w:rPr>
          <w:rFonts w:ascii="Arial" w:hAnsi="Arial" w:cs="Arial"/>
          <w:sz w:val="20"/>
        </w:rPr>
        <w:tab/>
      </w:r>
    </w:p>
    <w:p w14:paraId="1300E4C9" w14:textId="34FE3ECA" w:rsidR="00A2026D" w:rsidRDefault="00A2026D" w:rsidP="00A2026D">
      <w:pPr>
        <w:pStyle w:val="ListParagraph"/>
        <w:numPr>
          <w:ilvl w:val="2"/>
          <w:numId w:val="1"/>
        </w:numPr>
        <w:rPr>
          <w:rFonts w:ascii="Arial" w:hAnsi="Arial" w:cs="Arial"/>
          <w:sz w:val="20"/>
        </w:rPr>
      </w:pPr>
      <w:r>
        <w:rPr>
          <w:rFonts w:ascii="Arial" w:hAnsi="Arial" w:cs="Arial"/>
          <w:sz w:val="20"/>
        </w:rPr>
        <w:t>£</w:t>
      </w:r>
      <w:r w:rsidR="00DA2549">
        <w:rPr>
          <w:rFonts w:ascii="Arial" w:hAnsi="Arial" w:cs="Arial"/>
          <w:sz w:val="20"/>
        </w:rPr>
        <w:t>20</w:t>
      </w:r>
      <w:r>
        <w:rPr>
          <w:rFonts w:ascii="Arial" w:hAnsi="Arial" w:cs="Arial"/>
          <w:sz w:val="20"/>
        </w:rPr>
        <w:t xml:space="preserve">     per annum for each QUARTER PLOT</w:t>
      </w:r>
    </w:p>
    <w:p w14:paraId="2455AA05" w14:textId="1BE06E2F" w:rsidR="00A2026D" w:rsidRDefault="00A2026D" w:rsidP="00A2026D">
      <w:pPr>
        <w:pStyle w:val="ListParagraph"/>
        <w:numPr>
          <w:ilvl w:val="1"/>
          <w:numId w:val="1"/>
        </w:numPr>
        <w:rPr>
          <w:rFonts w:ascii="Arial" w:hAnsi="Arial" w:cs="Arial"/>
          <w:sz w:val="20"/>
        </w:rPr>
      </w:pPr>
      <w:r>
        <w:rPr>
          <w:rFonts w:ascii="Arial" w:hAnsi="Arial" w:cs="Arial"/>
          <w:sz w:val="20"/>
        </w:rPr>
        <w:t xml:space="preserve">Rents shall be paid before the </w:t>
      </w:r>
      <w:r w:rsidR="00DA2549">
        <w:rPr>
          <w:rFonts w:ascii="Arial" w:hAnsi="Arial" w:cs="Arial"/>
          <w:sz w:val="20"/>
        </w:rPr>
        <w:t>1</w:t>
      </w:r>
      <w:r w:rsidR="00DA2549">
        <w:rPr>
          <w:rFonts w:ascii="Arial" w:hAnsi="Arial" w:cs="Arial"/>
          <w:sz w:val="20"/>
          <w:vertAlign w:val="superscript"/>
        </w:rPr>
        <w:t>st</w:t>
      </w:r>
      <w:r w:rsidR="009F06B5">
        <w:rPr>
          <w:rFonts w:ascii="Arial" w:hAnsi="Arial" w:cs="Arial"/>
          <w:sz w:val="20"/>
        </w:rPr>
        <w:t xml:space="preserve"> of </w:t>
      </w:r>
      <w:r w:rsidR="0019016E">
        <w:rPr>
          <w:rFonts w:ascii="Arial" w:hAnsi="Arial" w:cs="Arial"/>
          <w:sz w:val="20"/>
        </w:rPr>
        <w:t>Fe</w:t>
      </w:r>
      <w:r w:rsidR="00DF4D74">
        <w:rPr>
          <w:rFonts w:ascii="Arial" w:hAnsi="Arial" w:cs="Arial"/>
          <w:sz w:val="20"/>
        </w:rPr>
        <w:t>bruary</w:t>
      </w:r>
      <w:r>
        <w:rPr>
          <w:rFonts w:ascii="Arial" w:hAnsi="Arial" w:cs="Arial"/>
          <w:sz w:val="20"/>
        </w:rPr>
        <w:t xml:space="preserve"> </w:t>
      </w:r>
      <w:r w:rsidR="009F06B5">
        <w:rPr>
          <w:rFonts w:ascii="Arial" w:hAnsi="Arial" w:cs="Arial"/>
          <w:sz w:val="20"/>
        </w:rPr>
        <w:t>202</w:t>
      </w:r>
      <w:r w:rsidR="00DA2549">
        <w:rPr>
          <w:rFonts w:ascii="Arial" w:hAnsi="Arial" w:cs="Arial"/>
          <w:sz w:val="20"/>
        </w:rPr>
        <w:t>4</w:t>
      </w:r>
      <w:r>
        <w:rPr>
          <w:rFonts w:ascii="Arial" w:hAnsi="Arial" w:cs="Arial"/>
          <w:sz w:val="20"/>
        </w:rPr>
        <w:t xml:space="preserve"> except that new tenants shall pay the whole years rent on accepting the tenancy.</w:t>
      </w:r>
    </w:p>
    <w:p w14:paraId="056841BC" w14:textId="0BEFC8DC" w:rsidR="00A2026D" w:rsidRDefault="00A2026D" w:rsidP="00A2026D">
      <w:pPr>
        <w:pStyle w:val="ListParagraph"/>
        <w:numPr>
          <w:ilvl w:val="1"/>
          <w:numId w:val="1"/>
        </w:numPr>
        <w:rPr>
          <w:rFonts w:ascii="Arial" w:hAnsi="Arial" w:cs="Arial"/>
          <w:sz w:val="20"/>
        </w:rPr>
      </w:pPr>
      <w:r>
        <w:rPr>
          <w:rFonts w:ascii="Arial" w:hAnsi="Arial" w:cs="Arial"/>
          <w:sz w:val="20"/>
        </w:rPr>
        <w:t>The scale of rents shall be determined by the Parish Council each year.</w:t>
      </w:r>
    </w:p>
    <w:p w14:paraId="0BAE7A74" w14:textId="77777777" w:rsidR="00A2026D" w:rsidRDefault="00A2026D" w:rsidP="00A2026D">
      <w:pPr>
        <w:tabs>
          <w:tab w:val="left" w:pos="3330"/>
        </w:tabs>
        <w:rPr>
          <w:rFonts w:ascii="Arial" w:hAnsi="Arial" w:cs="Arial"/>
          <w:b/>
          <w:sz w:val="16"/>
          <w:szCs w:val="16"/>
        </w:rPr>
      </w:pPr>
    </w:p>
    <w:p w14:paraId="3F9C6D9C" w14:textId="77777777" w:rsidR="00A2026D" w:rsidRDefault="00A2026D" w:rsidP="00A2026D">
      <w:pPr>
        <w:numPr>
          <w:ilvl w:val="0"/>
          <w:numId w:val="1"/>
        </w:numPr>
        <w:tabs>
          <w:tab w:val="left" w:pos="709"/>
        </w:tabs>
        <w:rPr>
          <w:rFonts w:ascii="Arial" w:hAnsi="Arial" w:cs="Arial"/>
          <w:b/>
          <w:sz w:val="22"/>
          <w:szCs w:val="22"/>
        </w:rPr>
      </w:pPr>
      <w:r>
        <w:rPr>
          <w:rFonts w:ascii="Arial" w:hAnsi="Arial" w:cs="Arial"/>
          <w:b/>
          <w:sz w:val="22"/>
          <w:szCs w:val="22"/>
        </w:rPr>
        <w:t>Rules of Conduct – The tenant shall:</w:t>
      </w:r>
      <w:r>
        <w:rPr>
          <w:rFonts w:ascii="Arial" w:hAnsi="Arial" w:cs="Arial"/>
          <w:b/>
          <w:sz w:val="22"/>
          <w:szCs w:val="22"/>
        </w:rPr>
        <w:tab/>
      </w:r>
    </w:p>
    <w:p w14:paraId="6F25DFB9"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Use the allotment as a non-commercial allotment garden only and for no other purpose</w:t>
      </w:r>
      <w:r w:rsidR="00F6302C">
        <w:rPr>
          <w:rFonts w:ascii="Arial" w:hAnsi="Arial" w:cs="Arial"/>
          <w:sz w:val="20"/>
        </w:rPr>
        <w:t>.</w:t>
      </w:r>
    </w:p>
    <w:p w14:paraId="1B04A52F"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Not cultivate, or allow to grow trees other than fruit trees. If requested by the Council, The Tenant must agree to the removal of any tree which the Council considers to be of excessive size.</w:t>
      </w:r>
    </w:p>
    <w:p w14:paraId="1C41C1FC"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Keep the allotment clear of weed and in a good state of cultivation and fertility. Should the Council have cause to clear any allotment due to its poor state, the Tenant may at the discretion of the Council, be liable for an</w:t>
      </w:r>
      <w:r w:rsidR="00F6302C">
        <w:rPr>
          <w:rFonts w:ascii="Arial" w:hAnsi="Arial" w:cs="Arial"/>
          <w:sz w:val="20"/>
        </w:rPr>
        <w:t>y</w:t>
      </w:r>
      <w:r>
        <w:rPr>
          <w:rFonts w:ascii="Arial" w:hAnsi="Arial" w:cs="Arial"/>
          <w:sz w:val="20"/>
        </w:rPr>
        <w:t xml:space="preserve"> cost involved in the clearance.</w:t>
      </w:r>
    </w:p>
    <w:p w14:paraId="21BBA615"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Not cause any nuisance or annoyance to any other allotment tenant.</w:t>
      </w:r>
    </w:p>
    <w:p w14:paraId="36DF3CAF"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Not park vehicles on allotments or obstruct any path set out by the Council for the use of allotment tenants.</w:t>
      </w:r>
    </w:p>
    <w:p w14:paraId="2D27E33C"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Not sublet, assign or part with any tenancy of any part of his/her tenancy without the written consent of the Council.</w:t>
      </w:r>
    </w:p>
    <w:p w14:paraId="6E455095"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Park motor vehicles within the designated car parking areas. Vehicles parked at the allotments are parked at the owners own risk.</w:t>
      </w:r>
    </w:p>
    <w:p w14:paraId="74315185"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Not, without the written consent of the Council, cut or prune any timber or trees, or remove, sell or carry away any mineral, sand or clay.</w:t>
      </w:r>
    </w:p>
    <w:p w14:paraId="23116303"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Not use barbed wire.</w:t>
      </w:r>
    </w:p>
    <w:p w14:paraId="6D104221"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Not erect any building, hut, shed or greenhouse without the written consent of the Council.</w:t>
      </w:r>
    </w:p>
    <w:p w14:paraId="23C5D63D"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Not allow dogs to roam freely within the allotments.</w:t>
      </w:r>
    </w:p>
    <w:p w14:paraId="77B8AB83"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Take all steps to curb waste of water and shall not leave any hosepipe whether connected to a sprinkler or other device, unattended when connected to the water supply.</w:t>
      </w:r>
    </w:p>
    <w:p w14:paraId="0298BA21"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Observe any restrictions as to the use of the water supply imposed, from time to time, by the Water supplier and Company.</w:t>
      </w:r>
    </w:p>
    <w:p w14:paraId="38292914"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Not carry out any work on, or alteration to, any part of a water installation on the allotment site without the written permission of the Council.</w:t>
      </w:r>
    </w:p>
    <w:p w14:paraId="1E19BABD" w14:textId="77777777" w:rsidR="00A2026D" w:rsidRDefault="00A2026D" w:rsidP="00A2026D">
      <w:pPr>
        <w:pStyle w:val="ListParagraph"/>
        <w:numPr>
          <w:ilvl w:val="0"/>
          <w:numId w:val="2"/>
        </w:numPr>
        <w:ind w:left="1134" w:hanging="425"/>
        <w:rPr>
          <w:rFonts w:ascii="Arial" w:hAnsi="Arial" w:cs="Arial"/>
          <w:sz w:val="20"/>
        </w:rPr>
      </w:pPr>
      <w:r>
        <w:rPr>
          <w:rFonts w:ascii="Arial" w:hAnsi="Arial" w:cs="Arial"/>
          <w:sz w:val="20"/>
        </w:rPr>
        <w:t>Not leave any bonfire unattended next to the allotment boundaries and only light such fires between the hours of sunrise and sunset after taking into consideration the residents of the surrounding houses and Bowls Club. Only material grown on the allotment may be burned.</w:t>
      </w:r>
    </w:p>
    <w:p w14:paraId="2AE9D82F" w14:textId="0BA5D18D" w:rsidR="005C4791" w:rsidRDefault="00A2026D" w:rsidP="004132DA">
      <w:pPr>
        <w:pStyle w:val="ListParagraph"/>
        <w:numPr>
          <w:ilvl w:val="0"/>
          <w:numId w:val="2"/>
        </w:numPr>
        <w:ind w:left="1134" w:hanging="425"/>
        <w:rPr>
          <w:rFonts w:ascii="Arial" w:hAnsi="Arial" w:cs="Arial"/>
          <w:sz w:val="20"/>
        </w:rPr>
      </w:pPr>
      <w:r>
        <w:rPr>
          <w:rFonts w:ascii="Arial" w:hAnsi="Arial" w:cs="Arial"/>
          <w:sz w:val="20"/>
        </w:rPr>
        <w:t>Not keep livestock, except for hens, which may be kept only with the written consent of the Council.</w:t>
      </w:r>
    </w:p>
    <w:p w14:paraId="537F2C79" w14:textId="47FB1780" w:rsidR="00377940" w:rsidRPr="004132DA" w:rsidRDefault="00377940" w:rsidP="004132DA">
      <w:pPr>
        <w:pStyle w:val="ListParagraph"/>
        <w:numPr>
          <w:ilvl w:val="0"/>
          <w:numId w:val="2"/>
        </w:numPr>
        <w:ind w:left="1134" w:hanging="425"/>
        <w:rPr>
          <w:rFonts w:ascii="Arial" w:hAnsi="Arial" w:cs="Arial"/>
          <w:sz w:val="20"/>
        </w:rPr>
      </w:pPr>
      <w:r>
        <w:rPr>
          <w:rFonts w:ascii="Arial" w:hAnsi="Arial" w:cs="Arial"/>
          <w:sz w:val="20"/>
        </w:rPr>
        <w:t xml:space="preserve">The parish council reserves the right to </w:t>
      </w:r>
      <w:r w:rsidR="008854ED">
        <w:rPr>
          <w:rFonts w:ascii="Arial" w:hAnsi="Arial" w:cs="Arial"/>
          <w:sz w:val="20"/>
        </w:rPr>
        <w:t xml:space="preserve">apply a surcharge in the event the water bill increases beyond the budgeted value. </w:t>
      </w:r>
    </w:p>
    <w:p w14:paraId="779B9A49" w14:textId="77777777" w:rsidR="00A2026D" w:rsidRDefault="00A2026D" w:rsidP="00A2026D">
      <w:pPr>
        <w:pStyle w:val="ListParagraph"/>
        <w:tabs>
          <w:tab w:val="left" w:pos="3330"/>
        </w:tabs>
        <w:rPr>
          <w:rFonts w:ascii="Arial" w:hAnsi="Arial" w:cs="Arial"/>
          <w:sz w:val="20"/>
        </w:rPr>
      </w:pPr>
    </w:p>
    <w:p w14:paraId="277AED70" w14:textId="7A8BD6F1" w:rsidR="00F15F52" w:rsidRPr="002921A2" w:rsidRDefault="00A2026D" w:rsidP="002921A2">
      <w:pPr>
        <w:pStyle w:val="ListParagraph"/>
        <w:ind w:left="360"/>
        <w:rPr>
          <w:rFonts w:ascii="Arial" w:hAnsi="Arial" w:cs="Arial"/>
          <w:sz w:val="20"/>
        </w:rPr>
      </w:pPr>
      <w:r>
        <w:rPr>
          <w:rFonts w:ascii="Arial" w:hAnsi="Arial" w:cs="Arial"/>
          <w:b/>
          <w:sz w:val="22"/>
          <w:szCs w:val="22"/>
        </w:rPr>
        <w:t>4.</w:t>
      </w:r>
      <w:r>
        <w:rPr>
          <w:rFonts w:ascii="Arial" w:hAnsi="Arial" w:cs="Arial"/>
          <w:b/>
          <w:sz w:val="22"/>
          <w:szCs w:val="22"/>
        </w:rPr>
        <w:tab/>
        <w:t>The Parish Council</w:t>
      </w:r>
      <w:r>
        <w:rPr>
          <w:rFonts w:ascii="Arial" w:hAnsi="Arial" w:cs="Arial"/>
          <w:sz w:val="20"/>
        </w:rPr>
        <w:t xml:space="preserve"> reserves the right to amend these rules as it sees fit.</w:t>
      </w:r>
      <w:r w:rsidR="00D441DC">
        <w:rPr>
          <w:rFonts w:ascii="Arial" w:hAnsi="Arial" w:cs="Arial"/>
          <w:sz w:val="20"/>
        </w:rPr>
        <w:t xml:space="preserve"> </w:t>
      </w:r>
      <w:r>
        <w:rPr>
          <w:rFonts w:ascii="Arial" w:hAnsi="Arial" w:cs="Arial"/>
          <w:sz w:val="20"/>
        </w:rPr>
        <w:t>The Tenant shall permit any member or officer of the Council to inspect the allotment at any time. Matters regarding the allotments may be submitted in writing to the Clerk. The Tenant must sign this agreement and return it to the Clerk</w:t>
      </w:r>
      <w:r w:rsidR="00390DEA">
        <w:rPr>
          <w:rFonts w:ascii="Arial" w:hAnsi="Arial" w:cs="Arial"/>
          <w:sz w:val="20"/>
        </w:rPr>
        <w:t xml:space="preserve">. </w:t>
      </w:r>
    </w:p>
    <w:p w14:paraId="31F3B289" w14:textId="355992A9" w:rsidR="00DC3D77" w:rsidRPr="002921A2" w:rsidRDefault="00DC3D77" w:rsidP="002921A2">
      <w:pPr>
        <w:spacing w:before="100" w:beforeAutospacing="1" w:after="100" w:afterAutospacing="1"/>
        <w:ind w:left="360"/>
        <w:rPr>
          <w:rFonts w:ascii="Arial" w:hAnsi="Arial" w:cs="Arial"/>
          <w:sz w:val="20"/>
        </w:rPr>
      </w:pPr>
      <w:r w:rsidRPr="002921A2">
        <w:rPr>
          <w:rFonts w:ascii="Arial" w:hAnsi="Arial" w:cs="Arial"/>
          <w:b/>
          <w:sz w:val="20"/>
        </w:rPr>
        <w:t>Data Protection</w:t>
      </w:r>
      <w:r w:rsidR="002921A2">
        <w:rPr>
          <w:rFonts w:ascii="Arial" w:hAnsi="Arial" w:cs="Arial"/>
          <w:b/>
          <w:sz w:val="20"/>
        </w:rPr>
        <w:t xml:space="preserve">: </w:t>
      </w:r>
      <w:r w:rsidR="00D441DC">
        <w:rPr>
          <w:rFonts w:ascii="Arial" w:hAnsi="Arial" w:cs="Arial"/>
          <w:bCs/>
          <w:sz w:val="20"/>
        </w:rPr>
        <w:t>P</w:t>
      </w:r>
      <w:r w:rsidR="00F15F52" w:rsidRPr="002921A2">
        <w:rPr>
          <w:rFonts w:ascii="Arial" w:hAnsi="Arial" w:cs="Arial"/>
          <w:sz w:val="20"/>
        </w:rPr>
        <w:t>lease note that your contact details will be shared with N Luffenham Allotment So</w:t>
      </w:r>
      <w:r w:rsidRPr="002921A2">
        <w:rPr>
          <w:rFonts w:ascii="Arial" w:hAnsi="Arial" w:cs="Arial"/>
          <w:sz w:val="20"/>
        </w:rPr>
        <w:t>c</w:t>
      </w:r>
      <w:r w:rsidR="002921A2">
        <w:rPr>
          <w:rFonts w:ascii="Arial" w:hAnsi="Arial" w:cs="Arial"/>
          <w:sz w:val="20"/>
        </w:rPr>
        <w:t xml:space="preserve">iety (NLAS) and </w:t>
      </w:r>
      <w:r w:rsidRPr="002921A2">
        <w:rPr>
          <w:rFonts w:ascii="Arial" w:hAnsi="Arial" w:cs="Arial"/>
          <w:sz w:val="20"/>
        </w:rPr>
        <w:t>National Allotment Society for the purposes of effecting membership of the NLAS and arranging the insurance cover.</w:t>
      </w:r>
    </w:p>
    <w:p w14:paraId="6D150B3B" w14:textId="77777777" w:rsidR="002921A2" w:rsidRPr="002921A2" w:rsidRDefault="002921A2" w:rsidP="002921A2">
      <w:pPr>
        <w:pStyle w:val="Footer"/>
        <w:jc w:val="right"/>
        <w:rPr>
          <w:rFonts w:ascii="Arial" w:hAnsi="Arial" w:cs="Arial"/>
          <w:b/>
          <w:sz w:val="20"/>
        </w:rPr>
      </w:pPr>
      <w:r w:rsidRPr="002921A2">
        <w:rPr>
          <w:rFonts w:ascii="Arial" w:hAnsi="Arial" w:cs="Arial"/>
          <w:b/>
          <w:sz w:val="20"/>
        </w:rPr>
        <w:lastRenderedPageBreak/>
        <w:t>Continued overleaf</w:t>
      </w:r>
      <w:r>
        <w:rPr>
          <w:rFonts w:ascii="Arial" w:hAnsi="Arial" w:cs="Arial"/>
          <w:b/>
          <w:sz w:val="20"/>
        </w:rPr>
        <w:t>…</w:t>
      </w:r>
    </w:p>
    <w:p w14:paraId="5B5CD1FD" w14:textId="77777777" w:rsidR="00F15F52" w:rsidRPr="00DC3D77" w:rsidRDefault="00F15F52" w:rsidP="002921A2">
      <w:pPr>
        <w:pStyle w:val="ListParagraph"/>
        <w:ind w:left="360"/>
        <w:jc w:val="right"/>
        <w:rPr>
          <w:rFonts w:ascii="Arial" w:hAnsi="Arial" w:cs="Arial"/>
          <w:sz w:val="20"/>
        </w:rPr>
      </w:pPr>
    </w:p>
    <w:p w14:paraId="12F0C4FC" w14:textId="77777777" w:rsidR="00A2026D" w:rsidRPr="00DC3D77" w:rsidRDefault="00A2026D" w:rsidP="00A2026D">
      <w:pPr>
        <w:pStyle w:val="ListParagraph"/>
        <w:ind w:left="360"/>
        <w:rPr>
          <w:rFonts w:ascii="Arial" w:hAnsi="Arial" w:cs="Arial"/>
          <w:sz w:val="20"/>
        </w:rPr>
      </w:pPr>
    </w:p>
    <w:p w14:paraId="39C1A481" w14:textId="77777777" w:rsidR="002921A2" w:rsidRDefault="002921A2" w:rsidP="00A2026D">
      <w:pPr>
        <w:pStyle w:val="ListParagraph"/>
        <w:ind w:left="360"/>
        <w:rPr>
          <w:rFonts w:ascii="Arial" w:hAnsi="Arial" w:cs="Arial"/>
          <w:sz w:val="20"/>
        </w:rPr>
      </w:pPr>
    </w:p>
    <w:p w14:paraId="54D0C21A" w14:textId="77777777" w:rsidR="00A2026D" w:rsidRDefault="00A2026D" w:rsidP="00A2026D">
      <w:pPr>
        <w:pStyle w:val="ListParagraph"/>
        <w:ind w:left="360"/>
        <w:rPr>
          <w:rFonts w:ascii="Arial" w:hAnsi="Arial" w:cs="Arial"/>
          <w:sz w:val="20"/>
        </w:rPr>
      </w:pPr>
      <w:r w:rsidRPr="00DC3D77">
        <w:rPr>
          <w:rFonts w:ascii="Arial" w:hAnsi="Arial" w:cs="Arial"/>
          <w:sz w:val="20"/>
        </w:rPr>
        <w:t>I have read and understood the Allotment rules and agree to abide by them.</w:t>
      </w:r>
    </w:p>
    <w:p w14:paraId="67B34618" w14:textId="77777777" w:rsidR="00A2026D" w:rsidRDefault="00A2026D" w:rsidP="00A2026D">
      <w:pPr>
        <w:pStyle w:val="ListParagraph"/>
        <w:ind w:left="360"/>
        <w:rPr>
          <w:rFonts w:ascii="Arial" w:hAnsi="Arial" w:cs="Arial"/>
          <w:sz w:val="20"/>
        </w:rPr>
      </w:pPr>
    </w:p>
    <w:p w14:paraId="63950113" w14:textId="77777777" w:rsidR="002921A2" w:rsidRDefault="002921A2" w:rsidP="00A2026D">
      <w:pPr>
        <w:pStyle w:val="ListParagraph"/>
        <w:ind w:left="360"/>
        <w:rPr>
          <w:rFonts w:ascii="Arial" w:hAnsi="Arial" w:cs="Arial"/>
          <w:sz w:val="20"/>
        </w:rPr>
      </w:pPr>
    </w:p>
    <w:p w14:paraId="6657277E" w14:textId="77777777" w:rsidR="002921A2" w:rsidRDefault="002921A2" w:rsidP="00A2026D">
      <w:pPr>
        <w:pStyle w:val="ListParagraph"/>
        <w:ind w:left="360"/>
        <w:rPr>
          <w:rFonts w:ascii="Arial" w:hAnsi="Arial" w:cs="Arial"/>
          <w:sz w:val="20"/>
        </w:rPr>
      </w:pPr>
    </w:p>
    <w:p w14:paraId="3892F4B3" w14:textId="77777777" w:rsidR="002921A2" w:rsidRDefault="002921A2" w:rsidP="00A2026D">
      <w:pPr>
        <w:pStyle w:val="ListParagraph"/>
        <w:ind w:left="360"/>
        <w:rPr>
          <w:rFonts w:ascii="Arial" w:hAnsi="Arial" w:cs="Arial"/>
          <w:sz w:val="20"/>
        </w:rPr>
      </w:pPr>
    </w:p>
    <w:p w14:paraId="517D1EDD" w14:textId="77777777" w:rsidR="00EC391E" w:rsidRDefault="002921A2" w:rsidP="002921A2">
      <w:pPr>
        <w:pStyle w:val="ListParagraph"/>
        <w:ind w:left="360"/>
        <w:rPr>
          <w:rFonts w:ascii="Arial" w:hAnsi="Arial" w:cs="Arial"/>
          <w:sz w:val="20"/>
        </w:rPr>
      </w:pPr>
      <w:r>
        <w:rPr>
          <w:rFonts w:ascii="Arial" w:hAnsi="Arial" w:cs="Arial"/>
          <w:sz w:val="20"/>
        </w:rPr>
        <w:t xml:space="preserve">Name: __________________________ </w:t>
      </w:r>
    </w:p>
    <w:p w14:paraId="6D85517C" w14:textId="77777777" w:rsidR="00EC391E" w:rsidRDefault="00EC391E" w:rsidP="002921A2">
      <w:pPr>
        <w:pStyle w:val="ListParagraph"/>
        <w:ind w:left="360"/>
        <w:rPr>
          <w:rFonts w:ascii="Arial" w:hAnsi="Arial" w:cs="Arial"/>
          <w:sz w:val="20"/>
        </w:rPr>
      </w:pPr>
    </w:p>
    <w:p w14:paraId="7F1BA383" w14:textId="77777777" w:rsidR="00EC391E" w:rsidRDefault="00EC391E" w:rsidP="002921A2">
      <w:pPr>
        <w:pStyle w:val="ListParagraph"/>
        <w:ind w:left="360"/>
        <w:rPr>
          <w:rFonts w:ascii="Arial" w:hAnsi="Arial" w:cs="Arial"/>
          <w:sz w:val="20"/>
        </w:rPr>
      </w:pPr>
    </w:p>
    <w:p w14:paraId="0D781AF3" w14:textId="77777777" w:rsidR="00EC391E" w:rsidRDefault="00EC391E" w:rsidP="002921A2">
      <w:pPr>
        <w:pStyle w:val="ListParagraph"/>
        <w:ind w:left="360"/>
        <w:rPr>
          <w:rFonts w:ascii="Arial" w:hAnsi="Arial" w:cs="Arial"/>
          <w:sz w:val="20"/>
        </w:rPr>
      </w:pPr>
    </w:p>
    <w:p w14:paraId="186B8EDE" w14:textId="4815F580" w:rsidR="00EC391E" w:rsidRDefault="002921A2" w:rsidP="002921A2">
      <w:pPr>
        <w:pStyle w:val="ListParagraph"/>
        <w:ind w:left="360"/>
        <w:rPr>
          <w:rFonts w:ascii="Arial" w:hAnsi="Arial" w:cs="Arial"/>
          <w:sz w:val="20"/>
        </w:rPr>
      </w:pPr>
      <w:r>
        <w:rPr>
          <w:rFonts w:ascii="Arial" w:hAnsi="Arial" w:cs="Arial"/>
          <w:sz w:val="20"/>
        </w:rPr>
        <w:t>Signature: _______________________</w:t>
      </w:r>
      <w:r>
        <w:rPr>
          <w:rFonts w:ascii="Arial" w:hAnsi="Arial" w:cs="Arial"/>
          <w:sz w:val="20"/>
        </w:rPr>
        <w:tab/>
      </w:r>
    </w:p>
    <w:p w14:paraId="15B93A92" w14:textId="77777777" w:rsidR="00EC391E" w:rsidRDefault="00EC391E" w:rsidP="002921A2">
      <w:pPr>
        <w:pStyle w:val="ListParagraph"/>
        <w:ind w:left="360"/>
        <w:rPr>
          <w:rFonts w:ascii="Arial" w:hAnsi="Arial" w:cs="Arial"/>
          <w:sz w:val="20"/>
        </w:rPr>
      </w:pPr>
    </w:p>
    <w:p w14:paraId="14DDD7DC" w14:textId="77777777" w:rsidR="00EC391E" w:rsidRDefault="00EC391E" w:rsidP="002921A2">
      <w:pPr>
        <w:pStyle w:val="ListParagraph"/>
        <w:ind w:left="360"/>
        <w:rPr>
          <w:rFonts w:ascii="Arial" w:hAnsi="Arial" w:cs="Arial"/>
          <w:sz w:val="20"/>
        </w:rPr>
      </w:pPr>
    </w:p>
    <w:p w14:paraId="5590A221" w14:textId="77777777" w:rsidR="00EC391E" w:rsidRDefault="00EC391E" w:rsidP="002921A2">
      <w:pPr>
        <w:pStyle w:val="ListParagraph"/>
        <w:ind w:left="360"/>
        <w:rPr>
          <w:rFonts w:ascii="Arial" w:hAnsi="Arial" w:cs="Arial"/>
          <w:sz w:val="20"/>
        </w:rPr>
      </w:pPr>
    </w:p>
    <w:p w14:paraId="6BDCC5EE" w14:textId="72B88C83" w:rsidR="00EC391E" w:rsidRDefault="00EC391E" w:rsidP="002921A2">
      <w:pPr>
        <w:pStyle w:val="ListParagraph"/>
        <w:ind w:left="360"/>
        <w:rPr>
          <w:rFonts w:ascii="Arial" w:hAnsi="Arial" w:cs="Arial"/>
          <w:sz w:val="20"/>
        </w:rPr>
      </w:pPr>
      <w:r>
        <w:rPr>
          <w:rFonts w:ascii="Arial" w:hAnsi="Arial" w:cs="Arial"/>
          <w:sz w:val="20"/>
        </w:rPr>
        <w:t>Allotment number: _______________________</w:t>
      </w:r>
      <w:r>
        <w:rPr>
          <w:rFonts w:ascii="Arial" w:hAnsi="Arial" w:cs="Arial"/>
          <w:sz w:val="20"/>
        </w:rPr>
        <w:tab/>
      </w:r>
    </w:p>
    <w:p w14:paraId="14A0A153" w14:textId="77777777" w:rsidR="00EC391E" w:rsidRDefault="00EC391E" w:rsidP="002921A2">
      <w:pPr>
        <w:pStyle w:val="ListParagraph"/>
        <w:ind w:left="360"/>
        <w:rPr>
          <w:rFonts w:ascii="Arial" w:hAnsi="Arial" w:cs="Arial"/>
          <w:sz w:val="20"/>
        </w:rPr>
      </w:pPr>
    </w:p>
    <w:p w14:paraId="2CC0A970" w14:textId="77777777" w:rsidR="00EC391E" w:rsidRDefault="00EC391E" w:rsidP="002921A2">
      <w:pPr>
        <w:pStyle w:val="ListParagraph"/>
        <w:ind w:left="360"/>
        <w:rPr>
          <w:rFonts w:ascii="Arial" w:hAnsi="Arial" w:cs="Arial"/>
          <w:sz w:val="20"/>
        </w:rPr>
      </w:pPr>
    </w:p>
    <w:p w14:paraId="558F4B45" w14:textId="77777777" w:rsidR="00EC391E" w:rsidRDefault="00EC391E" w:rsidP="002921A2">
      <w:pPr>
        <w:pStyle w:val="ListParagraph"/>
        <w:ind w:left="360"/>
        <w:rPr>
          <w:rFonts w:ascii="Arial" w:hAnsi="Arial" w:cs="Arial"/>
          <w:sz w:val="20"/>
        </w:rPr>
      </w:pPr>
    </w:p>
    <w:p w14:paraId="78C24E64" w14:textId="71549970" w:rsidR="002921A2" w:rsidRPr="002921A2" w:rsidRDefault="002921A2" w:rsidP="002921A2">
      <w:pPr>
        <w:pStyle w:val="ListParagraph"/>
        <w:ind w:left="360"/>
      </w:pPr>
      <w:r>
        <w:rPr>
          <w:rFonts w:ascii="Arial" w:hAnsi="Arial" w:cs="Arial"/>
          <w:sz w:val="20"/>
        </w:rPr>
        <w:t>Date:_______________</w:t>
      </w:r>
    </w:p>
    <w:sectPr w:rsidR="002921A2" w:rsidRPr="002921A2" w:rsidSect="00E62608">
      <w:headerReference w:type="default" r:id="rId7"/>
      <w:footerReference w:type="default" r:id="rId8"/>
      <w:pgSz w:w="11909" w:h="16834" w:code="9"/>
      <w:pgMar w:top="454" w:right="567" w:bottom="454" w:left="567" w:header="68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15B4" w14:textId="77777777" w:rsidR="00881D51" w:rsidRDefault="00881D51" w:rsidP="00B77D16">
      <w:r>
        <w:separator/>
      </w:r>
    </w:p>
  </w:endnote>
  <w:endnote w:type="continuationSeparator" w:id="0">
    <w:p w14:paraId="5B59E4F5" w14:textId="77777777" w:rsidR="00881D51" w:rsidRDefault="00881D51" w:rsidP="00B7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8662" w14:textId="39440B8F" w:rsidR="004E3F51" w:rsidRDefault="004E3F51">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0B0C" w14:textId="77777777" w:rsidR="00881D51" w:rsidRDefault="00881D51" w:rsidP="00B77D16">
      <w:r>
        <w:separator/>
      </w:r>
    </w:p>
  </w:footnote>
  <w:footnote w:type="continuationSeparator" w:id="0">
    <w:p w14:paraId="62F992E3" w14:textId="77777777" w:rsidR="00881D51" w:rsidRDefault="00881D51" w:rsidP="00B7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F24F" w14:textId="77777777" w:rsidR="004E3F51" w:rsidRDefault="00420BB9">
    <w:pPr>
      <w:jc w:val="center"/>
      <w:rPr>
        <w:rFonts w:ascii="Arial" w:hAnsi="Arial" w:cs="Arial"/>
        <w:b/>
        <w:sz w:val="32"/>
      </w:rPr>
    </w:pPr>
    <w:r>
      <w:rPr>
        <w:rFonts w:ascii="Arial" w:hAnsi="Arial" w:cs="Arial"/>
        <w:b/>
        <w:sz w:val="32"/>
      </w:rPr>
      <w:t>N</w:t>
    </w:r>
    <w:r w:rsidR="00B77D16">
      <w:rPr>
        <w:rFonts w:ascii="Arial" w:hAnsi="Arial" w:cs="Arial"/>
        <w:b/>
        <w:sz w:val="32"/>
      </w:rPr>
      <w:t>orth Luffenham Parish Council</w:t>
    </w:r>
  </w:p>
  <w:p w14:paraId="17A79C7D" w14:textId="2F293530" w:rsidR="004E3F51" w:rsidRDefault="00420BB9">
    <w:pPr>
      <w:jc w:val="center"/>
      <w:rPr>
        <w:rFonts w:ascii="Arial" w:hAnsi="Arial" w:cs="Arial"/>
      </w:rPr>
    </w:pPr>
    <w:r>
      <w:rPr>
        <w:rFonts w:ascii="Arial" w:hAnsi="Arial" w:cs="Arial"/>
      </w:rPr>
      <w:t>Allotment Rules and Tenant Agreement 20</w:t>
    </w:r>
    <w:r w:rsidR="00413EC1">
      <w:rPr>
        <w:rFonts w:ascii="Arial" w:hAnsi="Arial" w:cs="Arial"/>
      </w:rPr>
      <w:t>2</w:t>
    </w:r>
    <w:r w:rsidR="0047637C">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3AF"/>
    <w:multiLevelType w:val="hybridMultilevel"/>
    <w:tmpl w:val="BC4A1B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B52D3"/>
    <w:multiLevelType w:val="hybridMultilevel"/>
    <w:tmpl w:val="9AB834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3F7DDC"/>
    <w:multiLevelType w:val="multilevel"/>
    <w:tmpl w:val="5DF0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17803">
    <w:abstractNumId w:val="1"/>
  </w:num>
  <w:num w:numId="2" w16cid:durableId="1123425991">
    <w:abstractNumId w:val="0"/>
  </w:num>
  <w:num w:numId="3" w16cid:durableId="1884125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6D"/>
    <w:rsid w:val="00062A22"/>
    <w:rsid w:val="000B2BDA"/>
    <w:rsid w:val="000B6EF3"/>
    <w:rsid w:val="0012074F"/>
    <w:rsid w:val="00155097"/>
    <w:rsid w:val="0019016E"/>
    <w:rsid w:val="001E2BA5"/>
    <w:rsid w:val="002921A2"/>
    <w:rsid w:val="00377940"/>
    <w:rsid w:val="00390DEA"/>
    <w:rsid w:val="004132DA"/>
    <w:rsid w:val="00413EC1"/>
    <w:rsid w:val="00420BB9"/>
    <w:rsid w:val="00434289"/>
    <w:rsid w:val="00437F8E"/>
    <w:rsid w:val="0045783B"/>
    <w:rsid w:val="0047637C"/>
    <w:rsid w:val="0048154D"/>
    <w:rsid w:val="004903FD"/>
    <w:rsid w:val="004A1B18"/>
    <w:rsid w:val="004A4C6C"/>
    <w:rsid w:val="004E3F51"/>
    <w:rsid w:val="004F22A8"/>
    <w:rsid w:val="00500DB4"/>
    <w:rsid w:val="005C4791"/>
    <w:rsid w:val="0064365E"/>
    <w:rsid w:val="0069527D"/>
    <w:rsid w:val="00766DE8"/>
    <w:rsid w:val="007E7AB1"/>
    <w:rsid w:val="00801502"/>
    <w:rsid w:val="00821F3E"/>
    <w:rsid w:val="0084696F"/>
    <w:rsid w:val="00881D51"/>
    <w:rsid w:val="008854ED"/>
    <w:rsid w:val="009B35B1"/>
    <w:rsid w:val="009F06B5"/>
    <w:rsid w:val="00A15E5B"/>
    <w:rsid w:val="00A17BD3"/>
    <w:rsid w:val="00A2026D"/>
    <w:rsid w:val="00A7515D"/>
    <w:rsid w:val="00B76EC8"/>
    <w:rsid w:val="00B77D16"/>
    <w:rsid w:val="00BA4C11"/>
    <w:rsid w:val="00BB1FDF"/>
    <w:rsid w:val="00C10CFE"/>
    <w:rsid w:val="00CB5DED"/>
    <w:rsid w:val="00CD323B"/>
    <w:rsid w:val="00D10DDF"/>
    <w:rsid w:val="00D40C39"/>
    <w:rsid w:val="00D4157B"/>
    <w:rsid w:val="00D441DC"/>
    <w:rsid w:val="00DA2549"/>
    <w:rsid w:val="00DC3D77"/>
    <w:rsid w:val="00DD4C1E"/>
    <w:rsid w:val="00DF4D74"/>
    <w:rsid w:val="00E62608"/>
    <w:rsid w:val="00E67286"/>
    <w:rsid w:val="00EA4EEA"/>
    <w:rsid w:val="00EA63E6"/>
    <w:rsid w:val="00EC391E"/>
    <w:rsid w:val="00F15F52"/>
    <w:rsid w:val="00F2329C"/>
    <w:rsid w:val="00F53DC4"/>
    <w:rsid w:val="00F6302C"/>
    <w:rsid w:val="00FC7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EC3BC"/>
  <w15:docId w15:val="{5DC3C881-673F-4C25-B605-1BAB4844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6D"/>
    <w:pPr>
      <w:spacing w:after="0" w:line="240" w:lineRule="auto"/>
    </w:pPr>
    <w:rPr>
      <w:rFonts w:ascii="Times New Roman" w:hAnsi="Times New Roman" w:cs="Times New Roman"/>
      <w:kern w:val="28"/>
      <w:sz w:val="28"/>
      <w:szCs w:val="20"/>
    </w:rPr>
  </w:style>
  <w:style w:type="paragraph" w:styleId="Heading1">
    <w:name w:val="heading 1"/>
    <w:basedOn w:val="Normal"/>
    <w:next w:val="Normal"/>
    <w:link w:val="Heading1Char"/>
    <w:uiPriority w:val="9"/>
    <w:qFormat/>
    <w:rsid w:val="0045783B"/>
    <w:pPr>
      <w:keepNext/>
      <w:keepLines/>
      <w:spacing w:before="100" w:beforeAutospacing="1" w:after="100" w:afterAutospacing="1"/>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semiHidden/>
    <w:unhideWhenUsed/>
    <w:qFormat/>
    <w:rsid w:val="00EA4EEA"/>
    <w:pPr>
      <w:keepNext/>
      <w:keepLines/>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83B"/>
    <w:rPr>
      <w:rFonts w:ascii="Verdana" w:eastAsiaTheme="majorEastAsia" w:hAnsi="Verdana" w:cstheme="majorBidi"/>
      <w:b/>
      <w:bCs/>
      <w:color w:val="365F91" w:themeColor="accent1" w:themeShade="BF"/>
      <w:sz w:val="24"/>
      <w:szCs w:val="28"/>
    </w:rPr>
  </w:style>
  <w:style w:type="character" w:customStyle="1" w:styleId="Heading2Char">
    <w:name w:val="Heading 2 Char"/>
    <w:basedOn w:val="DefaultParagraphFont"/>
    <w:link w:val="Heading2"/>
    <w:uiPriority w:val="9"/>
    <w:semiHidden/>
    <w:rsid w:val="00EA4EEA"/>
    <w:rPr>
      <w:rFonts w:ascii="Verdana" w:eastAsiaTheme="majorEastAsia" w:hAnsi="Verdana" w:cstheme="majorBidi"/>
      <w:b/>
      <w:bCs/>
      <w:color w:val="4F81BD" w:themeColor="accent1"/>
      <w:sz w:val="24"/>
      <w:szCs w:val="26"/>
    </w:rPr>
  </w:style>
  <w:style w:type="paragraph" w:styleId="Footer">
    <w:name w:val="footer"/>
    <w:basedOn w:val="Normal"/>
    <w:link w:val="FooterChar"/>
    <w:semiHidden/>
    <w:rsid w:val="00A2026D"/>
    <w:pPr>
      <w:tabs>
        <w:tab w:val="center" w:pos="4153"/>
        <w:tab w:val="right" w:pos="8306"/>
      </w:tabs>
    </w:pPr>
  </w:style>
  <w:style w:type="character" w:customStyle="1" w:styleId="FooterChar">
    <w:name w:val="Footer Char"/>
    <w:basedOn w:val="DefaultParagraphFont"/>
    <w:link w:val="Footer"/>
    <w:semiHidden/>
    <w:rsid w:val="00A2026D"/>
    <w:rPr>
      <w:rFonts w:ascii="Times New Roman" w:hAnsi="Times New Roman" w:cs="Times New Roman"/>
      <w:kern w:val="28"/>
      <w:sz w:val="28"/>
      <w:szCs w:val="20"/>
    </w:rPr>
  </w:style>
  <w:style w:type="paragraph" w:styleId="ListParagraph">
    <w:name w:val="List Paragraph"/>
    <w:basedOn w:val="Normal"/>
    <w:qFormat/>
    <w:rsid w:val="00A2026D"/>
    <w:pPr>
      <w:ind w:left="720"/>
      <w:contextualSpacing/>
    </w:pPr>
  </w:style>
  <w:style w:type="paragraph" w:styleId="Revision">
    <w:name w:val="Revision"/>
    <w:hidden/>
    <w:uiPriority w:val="99"/>
    <w:semiHidden/>
    <w:rsid w:val="00A2026D"/>
    <w:pPr>
      <w:spacing w:after="0" w:line="240" w:lineRule="auto"/>
    </w:pPr>
    <w:rPr>
      <w:rFonts w:ascii="Times New Roman" w:hAnsi="Times New Roman" w:cs="Times New Roman"/>
      <w:kern w:val="28"/>
      <w:sz w:val="28"/>
      <w:szCs w:val="20"/>
    </w:rPr>
  </w:style>
  <w:style w:type="paragraph" w:styleId="BalloonText">
    <w:name w:val="Balloon Text"/>
    <w:basedOn w:val="Normal"/>
    <w:link w:val="BalloonTextChar"/>
    <w:uiPriority w:val="99"/>
    <w:semiHidden/>
    <w:unhideWhenUsed/>
    <w:rsid w:val="00A2026D"/>
    <w:rPr>
      <w:rFonts w:ascii="Tahoma" w:hAnsi="Tahoma" w:cs="Tahoma"/>
      <w:sz w:val="16"/>
      <w:szCs w:val="16"/>
    </w:rPr>
  </w:style>
  <w:style w:type="character" w:customStyle="1" w:styleId="BalloonTextChar">
    <w:name w:val="Balloon Text Char"/>
    <w:basedOn w:val="DefaultParagraphFont"/>
    <w:link w:val="BalloonText"/>
    <w:uiPriority w:val="99"/>
    <w:semiHidden/>
    <w:rsid w:val="00A2026D"/>
    <w:rPr>
      <w:rFonts w:ascii="Tahoma" w:hAnsi="Tahoma" w:cs="Tahoma"/>
      <w:kern w:val="28"/>
      <w:sz w:val="16"/>
      <w:szCs w:val="16"/>
    </w:rPr>
  </w:style>
  <w:style w:type="paragraph" w:styleId="Header">
    <w:name w:val="header"/>
    <w:basedOn w:val="Normal"/>
    <w:link w:val="HeaderChar"/>
    <w:uiPriority w:val="99"/>
    <w:unhideWhenUsed/>
    <w:rsid w:val="00B77D16"/>
    <w:pPr>
      <w:tabs>
        <w:tab w:val="center" w:pos="4513"/>
        <w:tab w:val="right" w:pos="9026"/>
      </w:tabs>
    </w:pPr>
  </w:style>
  <w:style w:type="character" w:customStyle="1" w:styleId="HeaderChar">
    <w:name w:val="Header Char"/>
    <w:basedOn w:val="DefaultParagraphFont"/>
    <w:link w:val="Header"/>
    <w:uiPriority w:val="99"/>
    <w:rsid w:val="00B77D16"/>
    <w:rPr>
      <w:rFonts w:ascii="Times New Roman" w:hAnsi="Times New Roman" w:cs="Times New Roman"/>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NL Parish Clerk</cp:lastModifiedBy>
  <cp:revision>2</cp:revision>
  <cp:lastPrinted>2020-12-28T10:16:00Z</cp:lastPrinted>
  <dcterms:created xsi:type="dcterms:W3CDTF">2024-01-14T15:55:00Z</dcterms:created>
  <dcterms:modified xsi:type="dcterms:W3CDTF">2024-01-14T15:55:00Z</dcterms:modified>
</cp:coreProperties>
</file>