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95D83" w14:textId="77777777" w:rsidR="00006F68" w:rsidRDefault="005763AA">
      <w:pPr>
        <w:jc w:val="center"/>
      </w:pPr>
      <w:r>
        <w:rPr>
          <w:noProof/>
        </w:rPr>
        <w:drawing>
          <wp:inline distT="0" distB="0" distL="0" distR="0" wp14:anchorId="05760AE7" wp14:editId="1C8CEC0E">
            <wp:extent cx="1371600" cy="14550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aedc74e-4c0c-4408-a146-ae19ae541e2c.png"/>
                    <pic:cNvPicPr/>
                  </pic:nvPicPr>
                  <pic:blipFill>
                    <a:blip r:embed="rId8"/>
                    <a:stretch>
                      <a:fillRect/>
                    </a:stretch>
                  </pic:blipFill>
                  <pic:spPr>
                    <a:xfrm>
                      <a:off x="0" y="0"/>
                      <a:ext cx="1371600" cy="1455008"/>
                    </a:xfrm>
                    <a:prstGeom prst="rect">
                      <a:avLst/>
                    </a:prstGeom>
                  </pic:spPr>
                </pic:pic>
              </a:graphicData>
            </a:graphic>
          </wp:inline>
        </w:drawing>
      </w:r>
    </w:p>
    <w:p w14:paraId="0D753273" w14:textId="77777777" w:rsidR="00006F68" w:rsidRPr="004161B1" w:rsidRDefault="005763AA">
      <w:pPr>
        <w:pStyle w:val="Heading1"/>
        <w:jc w:val="center"/>
        <w:rPr>
          <w:color w:val="000000" w:themeColor="text1"/>
        </w:rPr>
      </w:pPr>
      <w:r w:rsidRPr="004161B1">
        <w:rPr>
          <w:color w:val="000000" w:themeColor="text1"/>
        </w:rPr>
        <w:t>North Luffenham Parish Council</w:t>
      </w:r>
    </w:p>
    <w:p w14:paraId="641D20AB" w14:textId="43BA0459" w:rsidR="00006F68" w:rsidRPr="004161B1" w:rsidRDefault="00713007">
      <w:pPr>
        <w:pStyle w:val="Heading2"/>
        <w:jc w:val="center"/>
        <w:rPr>
          <w:color w:val="000000" w:themeColor="text1"/>
        </w:rPr>
      </w:pPr>
      <w:r>
        <w:rPr>
          <w:color w:val="000000" w:themeColor="text1"/>
        </w:rPr>
        <w:t>CIL Working Group</w:t>
      </w:r>
    </w:p>
    <w:p w14:paraId="4C7B377B" w14:textId="5F7EE1DB" w:rsidR="00006F68" w:rsidRDefault="005763AA">
      <w:pPr>
        <w:jc w:val="center"/>
      </w:pPr>
      <w:r>
        <w:t>Terms of Reference</w:t>
      </w:r>
      <w:r w:rsidR="00E407C6">
        <w:t xml:space="preserve"> </w:t>
      </w:r>
    </w:p>
    <w:p w14:paraId="2E0C5116" w14:textId="75501AF9" w:rsidR="00006F68" w:rsidRDefault="005763AA" w:rsidP="00322BC8">
      <w:pPr>
        <w:pStyle w:val="Heading2"/>
        <w:numPr>
          <w:ilvl w:val="0"/>
          <w:numId w:val="12"/>
        </w:numPr>
        <w:rPr>
          <w:rFonts w:cstheme="majorHAnsi"/>
          <w:color w:val="000000" w:themeColor="text1"/>
          <w:sz w:val="22"/>
          <w:szCs w:val="22"/>
        </w:rPr>
      </w:pPr>
      <w:r w:rsidRPr="009A7ADE">
        <w:rPr>
          <w:rFonts w:cstheme="majorHAnsi"/>
          <w:color w:val="000000" w:themeColor="text1"/>
          <w:sz w:val="22"/>
          <w:szCs w:val="22"/>
        </w:rPr>
        <w:t>Purpose</w:t>
      </w:r>
    </w:p>
    <w:p w14:paraId="000DEED2" w14:textId="77777777" w:rsidR="0011598F" w:rsidRDefault="0011598F">
      <w:pPr>
        <w:rPr>
          <w:rFonts w:asciiTheme="majorHAnsi" w:hAnsiTheme="majorHAnsi" w:cstheme="majorHAnsi"/>
        </w:rPr>
      </w:pPr>
    </w:p>
    <w:p w14:paraId="469687D8" w14:textId="51E60300" w:rsidR="008817AC" w:rsidRPr="0011598F" w:rsidRDefault="0011598F" w:rsidP="0011598F">
      <w:pPr>
        <w:ind w:left="360"/>
        <w:rPr>
          <w:rFonts w:asciiTheme="majorHAnsi" w:hAnsiTheme="majorHAnsi" w:cstheme="majorHAnsi"/>
        </w:rPr>
      </w:pPr>
      <w:r w:rsidRPr="0011598F">
        <w:rPr>
          <w:rFonts w:asciiTheme="majorHAnsi" w:hAnsiTheme="majorHAnsi" w:cstheme="majorHAnsi"/>
        </w:rPr>
        <w:t>The CIL Working Group is established by North Luffenham Parish Council to oversee and support the management, allocation, and monitoring of Community Infrastructure Levy (CIL) funds received by the Council. The Group will consider proposals for infrastructure and community projects, assess priorities, and make recommendations to the Full Council. It does not have delegated powers to make decisions on behalf of the Council.</w:t>
      </w:r>
    </w:p>
    <w:p w14:paraId="02125D4D" w14:textId="6B1C4C31" w:rsidR="00006F68" w:rsidRDefault="005763AA" w:rsidP="00897CD0">
      <w:pPr>
        <w:pStyle w:val="Heading2"/>
        <w:numPr>
          <w:ilvl w:val="0"/>
          <w:numId w:val="12"/>
        </w:numPr>
        <w:rPr>
          <w:rFonts w:cstheme="majorHAnsi"/>
          <w:color w:val="000000" w:themeColor="text1"/>
          <w:sz w:val="22"/>
          <w:szCs w:val="22"/>
        </w:rPr>
      </w:pPr>
      <w:r w:rsidRPr="00897CD0">
        <w:rPr>
          <w:rFonts w:cstheme="majorHAnsi"/>
          <w:color w:val="000000" w:themeColor="text1"/>
          <w:sz w:val="22"/>
          <w:szCs w:val="22"/>
        </w:rPr>
        <w:t>Objectives</w:t>
      </w:r>
    </w:p>
    <w:p w14:paraId="0BB846A9" w14:textId="2AB0889A" w:rsidR="002A64BD" w:rsidRPr="002A64BD" w:rsidRDefault="002A64BD" w:rsidP="002A64BD">
      <w:pPr>
        <w:ind w:firstLine="360"/>
        <w:rPr>
          <w:rFonts w:asciiTheme="majorHAnsi" w:hAnsiTheme="majorHAnsi" w:cstheme="majorHAnsi"/>
        </w:rPr>
      </w:pPr>
      <w:r w:rsidRPr="002A64BD">
        <w:rPr>
          <w:rFonts w:asciiTheme="majorHAnsi" w:hAnsiTheme="majorHAnsi" w:cstheme="majorHAnsi"/>
        </w:rPr>
        <w:t>The Group will</w:t>
      </w:r>
      <w:r w:rsidR="00E31A89">
        <w:rPr>
          <w:rFonts w:asciiTheme="majorHAnsi" w:hAnsiTheme="majorHAnsi" w:cstheme="majorHAnsi"/>
        </w:rPr>
        <w:t>:</w:t>
      </w:r>
    </w:p>
    <w:p w14:paraId="3C3F5DD3" w14:textId="60468063" w:rsidR="00322BC8" w:rsidRPr="00027180" w:rsidRDefault="00DB5EF1" w:rsidP="002A64BD">
      <w:pPr>
        <w:ind w:left="360"/>
        <w:rPr>
          <w:rFonts w:asciiTheme="majorHAnsi" w:hAnsiTheme="majorHAnsi" w:cstheme="majorHAnsi"/>
        </w:rPr>
      </w:pPr>
      <w:r w:rsidRPr="002A64BD">
        <w:rPr>
          <w:rFonts w:asciiTheme="majorHAnsi" w:hAnsiTheme="majorHAnsi" w:cstheme="majorHAnsi"/>
        </w:rPr>
        <w:t>- Review and make recommendations on the use of CIL receipts in accordance with relevant legislation and Council policy.</w:t>
      </w:r>
      <w:r w:rsidRPr="002A64BD">
        <w:rPr>
          <w:rFonts w:asciiTheme="majorHAnsi" w:hAnsiTheme="majorHAnsi" w:cstheme="majorHAnsi"/>
        </w:rPr>
        <w:br/>
        <w:t>- Identify and prioritise potential infrastructure and community projects eligible for CIL funding.</w:t>
      </w:r>
      <w:r w:rsidRPr="002A64BD">
        <w:rPr>
          <w:rFonts w:asciiTheme="majorHAnsi" w:hAnsiTheme="majorHAnsi" w:cstheme="majorHAnsi"/>
        </w:rPr>
        <w:br/>
        <w:t>- Assess project proposals and ensure they align with the Parish Council’s strategic objectives and community needs.</w:t>
      </w:r>
      <w:r w:rsidRPr="002A64BD">
        <w:rPr>
          <w:rFonts w:asciiTheme="majorHAnsi" w:hAnsiTheme="majorHAnsi" w:cstheme="majorHAnsi"/>
        </w:rPr>
        <w:br/>
        <w:t>- Liaise with Rutland County Council, local organisations, and stakeholders on CIL-related matters.</w:t>
      </w:r>
      <w:r w:rsidRPr="002A64BD">
        <w:rPr>
          <w:rFonts w:asciiTheme="majorHAnsi" w:hAnsiTheme="majorHAnsi" w:cstheme="majorHAnsi"/>
        </w:rPr>
        <w:br/>
        <w:t>- Monitor the implementation and outcomes of projects supported by CIL funding.</w:t>
      </w:r>
      <w:r w:rsidRPr="002A64BD">
        <w:rPr>
          <w:rFonts w:asciiTheme="majorHAnsi" w:hAnsiTheme="majorHAnsi" w:cstheme="majorHAnsi"/>
        </w:rPr>
        <w:br/>
        <w:t>- Make recommendations to Full Council on any other CIL-related matters referred to it.</w:t>
      </w:r>
      <w:r w:rsidR="00027180" w:rsidRPr="00027180">
        <w:rPr>
          <w:rFonts w:asciiTheme="majorHAnsi" w:hAnsiTheme="majorHAnsi" w:cstheme="majorHAnsi"/>
        </w:rPr>
        <w:br/>
      </w:r>
      <w:r w:rsidR="00027180" w:rsidRPr="00027180">
        <w:rPr>
          <w:rFonts w:asciiTheme="majorHAnsi" w:hAnsiTheme="majorHAnsi" w:cstheme="majorHAnsi"/>
        </w:rPr>
        <w:br/>
      </w:r>
    </w:p>
    <w:p w14:paraId="1AFA9EE4" w14:textId="77777777" w:rsidR="00006F68" w:rsidRDefault="005763AA">
      <w:pPr>
        <w:pStyle w:val="Heading2"/>
        <w:rPr>
          <w:rFonts w:cstheme="majorHAnsi"/>
          <w:color w:val="000000" w:themeColor="text1"/>
          <w:sz w:val="22"/>
          <w:szCs w:val="22"/>
        </w:rPr>
      </w:pPr>
      <w:r w:rsidRPr="009A7ADE">
        <w:rPr>
          <w:rFonts w:cstheme="majorHAnsi"/>
          <w:color w:val="000000" w:themeColor="text1"/>
          <w:sz w:val="22"/>
          <w:szCs w:val="22"/>
        </w:rPr>
        <w:t>3. Membership</w:t>
      </w:r>
    </w:p>
    <w:p w14:paraId="02656EE1" w14:textId="77777777" w:rsidR="00322BC8" w:rsidRDefault="00322BC8" w:rsidP="00322BC8"/>
    <w:p w14:paraId="5BEF388A" w14:textId="19A7EEF5" w:rsidR="00AD6B91" w:rsidRPr="00AF52DB" w:rsidRDefault="00AF52DB" w:rsidP="00AF52DB">
      <w:pPr>
        <w:pStyle w:val="NoSpacing"/>
        <w:rPr>
          <w:rFonts w:asciiTheme="majorHAnsi" w:hAnsiTheme="majorHAnsi" w:cstheme="majorHAnsi"/>
        </w:rPr>
      </w:pPr>
      <w:r w:rsidRPr="00AF52DB">
        <w:rPr>
          <w:rFonts w:asciiTheme="majorHAnsi" w:hAnsiTheme="majorHAnsi" w:cstheme="majorHAnsi"/>
        </w:rPr>
        <w:t>- Membership will be determined by the Parish Council at a full meeting.</w:t>
      </w:r>
    </w:p>
    <w:p w14:paraId="0E81F331" w14:textId="21C49875" w:rsidR="002115AA" w:rsidRDefault="005763AA" w:rsidP="00AF52DB">
      <w:pPr>
        <w:pStyle w:val="NoSpacing"/>
        <w:rPr>
          <w:rFonts w:asciiTheme="majorHAnsi" w:hAnsiTheme="majorHAnsi" w:cstheme="majorHAnsi"/>
        </w:rPr>
      </w:pPr>
      <w:r w:rsidRPr="00AF52DB">
        <w:rPr>
          <w:rFonts w:asciiTheme="majorHAnsi" w:hAnsiTheme="majorHAnsi" w:cstheme="majorHAnsi"/>
        </w:rPr>
        <w:t>- The Group shall comprise 3–5 Parish Councillors</w:t>
      </w:r>
      <w:r w:rsidR="001B3437">
        <w:rPr>
          <w:rFonts w:asciiTheme="majorHAnsi" w:hAnsiTheme="majorHAnsi" w:cstheme="majorHAnsi"/>
        </w:rPr>
        <w:t>.</w:t>
      </w:r>
    </w:p>
    <w:p w14:paraId="1BAE4521" w14:textId="71FB65E3" w:rsidR="00006F68" w:rsidRPr="00AF52DB" w:rsidRDefault="005763AA" w:rsidP="00AF52DB">
      <w:pPr>
        <w:pStyle w:val="NoSpacing"/>
        <w:rPr>
          <w:rFonts w:asciiTheme="majorHAnsi" w:hAnsiTheme="majorHAnsi" w:cstheme="majorHAnsi"/>
          <w:color w:val="000000" w:themeColor="text1"/>
        </w:rPr>
      </w:pPr>
      <w:r w:rsidRPr="00AF52DB">
        <w:rPr>
          <w:rFonts w:asciiTheme="majorHAnsi" w:hAnsiTheme="majorHAnsi" w:cstheme="majorHAnsi"/>
        </w:rPr>
        <w:lastRenderedPageBreak/>
        <w:t>- The Chair of the Group will be elected by the members at the first meeting</w:t>
      </w:r>
      <w:r w:rsidR="00920E0B">
        <w:rPr>
          <w:rFonts w:asciiTheme="majorHAnsi" w:hAnsiTheme="majorHAnsi" w:cstheme="majorHAnsi"/>
        </w:rPr>
        <w:t xml:space="preserve"> following its formation</w:t>
      </w:r>
      <w:r w:rsidRPr="00AF52DB">
        <w:rPr>
          <w:rFonts w:asciiTheme="majorHAnsi" w:hAnsiTheme="majorHAnsi" w:cstheme="majorHAnsi"/>
        </w:rPr>
        <w:t>.</w:t>
      </w:r>
      <w:r w:rsidRPr="00AF52DB">
        <w:rPr>
          <w:rFonts w:asciiTheme="majorHAnsi" w:hAnsiTheme="majorHAnsi" w:cstheme="majorHAnsi"/>
          <w:color w:val="000000" w:themeColor="text1"/>
        </w:rPr>
        <w:br/>
        <w:t>- The Clerk/Responsible Financial Officer may attend meetings in an advisory capacity</w:t>
      </w:r>
      <w:r w:rsidR="00A9751D">
        <w:rPr>
          <w:rFonts w:asciiTheme="majorHAnsi" w:hAnsiTheme="majorHAnsi" w:cstheme="majorHAnsi"/>
          <w:color w:val="000000" w:themeColor="text1"/>
        </w:rPr>
        <w:t>.</w:t>
      </w:r>
    </w:p>
    <w:p w14:paraId="51C4FE5D" w14:textId="77777777" w:rsidR="00CD4158" w:rsidRDefault="00CD4158">
      <w:pPr>
        <w:pStyle w:val="Heading2"/>
        <w:rPr>
          <w:rFonts w:cstheme="majorHAnsi"/>
          <w:color w:val="000000" w:themeColor="text1"/>
          <w:sz w:val="22"/>
          <w:szCs w:val="22"/>
        </w:rPr>
      </w:pPr>
    </w:p>
    <w:p w14:paraId="079ED497" w14:textId="1809F9E8" w:rsidR="00006F68" w:rsidRPr="009A7ADE" w:rsidRDefault="005763AA">
      <w:pPr>
        <w:pStyle w:val="Heading2"/>
        <w:rPr>
          <w:rFonts w:cstheme="majorHAnsi"/>
          <w:color w:val="000000" w:themeColor="text1"/>
          <w:sz w:val="22"/>
          <w:szCs w:val="22"/>
        </w:rPr>
      </w:pPr>
      <w:r w:rsidRPr="009A7ADE">
        <w:rPr>
          <w:rFonts w:cstheme="majorHAnsi"/>
          <w:color w:val="000000" w:themeColor="text1"/>
          <w:sz w:val="22"/>
          <w:szCs w:val="22"/>
        </w:rPr>
        <w:t>4. Meetings</w:t>
      </w:r>
    </w:p>
    <w:p w14:paraId="734E50E9" w14:textId="7C116ACF" w:rsidR="00006F68" w:rsidRPr="0072535D" w:rsidRDefault="005763AA" w:rsidP="0072535D">
      <w:pPr>
        <w:pStyle w:val="NoSpacing"/>
        <w:rPr>
          <w:rFonts w:asciiTheme="majorHAnsi" w:hAnsiTheme="majorHAnsi" w:cstheme="majorHAnsi"/>
        </w:rPr>
      </w:pPr>
      <w:r w:rsidRPr="0072535D">
        <w:rPr>
          <w:rFonts w:asciiTheme="majorHAnsi" w:hAnsiTheme="majorHAnsi" w:cstheme="majorHAnsi"/>
        </w:rPr>
        <w:t>- Meetings will be held as required.</w:t>
      </w:r>
      <w:r w:rsidRPr="0072535D">
        <w:rPr>
          <w:rFonts w:asciiTheme="majorHAnsi" w:hAnsiTheme="majorHAnsi" w:cstheme="majorHAnsi"/>
        </w:rPr>
        <w:br/>
        <w:t>- A minimum of three clear days’ notice will be given for meetings.</w:t>
      </w:r>
      <w:r w:rsidRPr="0072535D">
        <w:rPr>
          <w:rFonts w:asciiTheme="majorHAnsi" w:hAnsiTheme="majorHAnsi" w:cstheme="majorHAnsi"/>
        </w:rPr>
        <w:br/>
        <w:t>- The Group is advisory only; it does not have delegated decision-making powers unless expressly granted by resolution of the Council.</w:t>
      </w:r>
    </w:p>
    <w:p w14:paraId="3DB1C071" w14:textId="6316CAE0" w:rsidR="0072535D" w:rsidRPr="0072535D" w:rsidRDefault="0072535D" w:rsidP="0072535D">
      <w:pPr>
        <w:pStyle w:val="NoSpacing"/>
        <w:rPr>
          <w:rFonts w:asciiTheme="majorHAnsi" w:hAnsiTheme="majorHAnsi" w:cstheme="majorHAnsi"/>
        </w:rPr>
      </w:pPr>
      <w:r>
        <w:rPr>
          <w:rFonts w:asciiTheme="majorHAnsi" w:hAnsiTheme="majorHAnsi" w:cstheme="majorHAnsi"/>
        </w:rPr>
        <w:t>-</w:t>
      </w:r>
      <w:r w:rsidRPr="0072535D">
        <w:rPr>
          <w:rFonts w:asciiTheme="majorHAnsi" w:hAnsiTheme="majorHAnsi" w:cstheme="majorHAnsi"/>
        </w:rPr>
        <w:t>The Working Group may meet virtually or in person, as permitted by legislation and Council policy.</w:t>
      </w:r>
    </w:p>
    <w:p w14:paraId="72ABA3A4" w14:textId="77777777" w:rsidR="0072535D" w:rsidRPr="009A7ADE" w:rsidRDefault="0072535D">
      <w:pPr>
        <w:rPr>
          <w:rFonts w:asciiTheme="majorHAnsi" w:hAnsiTheme="majorHAnsi" w:cstheme="majorHAnsi"/>
          <w:color w:val="000000" w:themeColor="text1"/>
        </w:rPr>
      </w:pPr>
    </w:p>
    <w:p w14:paraId="3A654C3A" w14:textId="00DB5A39" w:rsidR="006419E8" w:rsidRPr="006419E8" w:rsidRDefault="005763AA" w:rsidP="006419E8">
      <w:pPr>
        <w:pStyle w:val="Heading2"/>
        <w:rPr>
          <w:rFonts w:cstheme="majorHAnsi"/>
          <w:color w:val="000000" w:themeColor="text1"/>
          <w:sz w:val="22"/>
          <w:szCs w:val="22"/>
        </w:rPr>
      </w:pPr>
      <w:r w:rsidRPr="009A7ADE">
        <w:rPr>
          <w:rFonts w:cstheme="majorHAnsi"/>
          <w:color w:val="000000" w:themeColor="text1"/>
          <w:sz w:val="22"/>
          <w:szCs w:val="22"/>
        </w:rPr>
        <w:t>5. Confidentiality</w:t>
      </w:r>
      <w:r w:rsidRPr="006419E8">
        <w:rPr>
          <w:rFonts w:cstheme="majorHAnsi"/>
        </w:rPr>
        <w:br/>
      </w:r>
      <w:r w:rsidRPr="001B394F">
        <w:rPr>
          <w:rFonts w:cstheme="majorHAnsi"/>
          <w:b w:val="0"/>
          <w:bCs w:val="0"/>
          <w:color w:val="auto"/>
          <w:sz w:val="22"/>
          <w:szCs w:val="22"/>
        </w:rPr>
        <w:t>- Discussions and papers must not be disclosed outside the Group and Council, except where legally required</w:t>
      </w:r>
      <w:r w:rsidR="006419E8" w:rsidRPr="001B394F">
        <w:rPr>
          <w:rFonts w:cstheme="majorHAnsi"/>
          <w:b w:val="0"/>
          <w:bCs w:val="0"/>
          <w:color w:val="auto"/>
          <w:sz w:val="22"/>
          <w:szCs w:val="22"/>
        </w:rPr>
        <w:t xml:space="preserve">. </w:t>
      </w:r>
    </w:p>
    <w:p w14:paraId="16AA2116" w14:textId="5B2A1B85" w:rsidR="006419E8" w:rsidRPr="006419E8" w:rsidRDefault="006419E8" w:rsidP="006419E8">
      <w:pPr>
        <w:pStyle w:val="NoSpacing"/>
        <w:rPr>
          <w:rFonts w:asciiTheme="majorHAnsi" w:hAnsiTheme="majorHAnsi" w:cstheme="majorHAnsi"/>
        </w:rPr>
      </w:pPr>
      <w:r w:rsidRPr="006419E8">
        <w:rPr>
          <w:rFonts w:asciiTheme="majorHAnsi" w:hAnsiTheme="majorHAnsi" w:cstheme="majorHAnsi"/>
        </w:rPr>
        <w:t>-Members of the Working Group must treat all discussions, documents, and information relating to Council business as confidential unless such information is already in the public domain or has been expressly authorised for release by the Parish Council.</w:t>
      </w:r>
    </w:p>
    <w:p w14:paraId="4F46390E" w14:textId="77777777" w:rsidR="00006F68" w:rsidRPr="009A7ADE" w:rsidRDefault="005763AA">
      <w:pPr>
        <w:pStyle w:val="Heading2"/>
        <w:rPr>
          <w:rFonts w:cstheme="majorHAnsi"/>
          <w:color w:val="000000" w:themeColor="text1"/>
          <w:sz w:val="22"/>
          <w:szCs w:val="22"/>
        </w:rPr>
      </w:pPr>
      <w:r w:rsidRPr="009A7ADE">
        <w:rPr>
          <w:rFonts w:cstheme="majorHAnsi"/>
          <w:color w:val="000000" w:themeColor="text1"/>
          <w:sz w:val="22"/>
          <w:szCs w:val="22"/>
        </w:rPr>
        <w:t>6. Reporting</w:t>
      </w:r>
    </w:p>
    <w:p w14:paraId="5407BF74" w14:textId="04AFADB5" w:rsidR="00006F68" w:rsidRPr="009A7ADE" w:rsidRDefault="005763AA" w:rsidP="009A7ADE">
      <w:pPr>
        <w:pStyle w:val="NoSpacing"/>
        <w:rPr>
          <w:rFonts w:asciiTheme="majorHAnsi" w:hAnsiTheme="majorHAnsi" w:cstheme="majorHAnsi"/>
        </w:rPr>
      </w:pPr>
      <w:r w:rsidRPr="009A7ADE">
        <w:rPr>
          <w:rFonts w:asciiTheme="majorHAnsi" w:hAnsiTheme="majorHAnsi" w:cstheme="majorHAnsi"/>
        </w:rPr>
        <w:t>- The</w:t>
      </w:r>
      <w:r w:rsidR="007F372B" w:rsidRPr="009A7ADE">
        <w:rPr>
          <w:rFonts w:asciiTheme="majorHAnsi" w:hAnsiTheme="majorHAnsi" w:cstheme="majorHAnsi"/>
        </w:rPr>
        <w:t xml:space="preserve"> working</w:t>
      </w:r>
      <w:r w:rsidRPr="009A7ADE">
        <w:rPr>
          <w:rFonts w:asciiTheme="majorHAnsi" w:hAnsiTheme="majorHAnsi" w:cstheme="majorHAnsi"/>
        </w:rPr>
        <w:t xml:space="preserve"> Group will report to the full Council.</w:t>
      </w:r>
      <w:r w:rsidRPr="009A7ADE">
        <w:rPr>
          <w:rFonts w:asciiTheme="majorHAnsi" w:hAnsiTheme="majorHAnsi" w:cstheme="majorHAnsi"/>
        </w:rPr>
        <w:br/>
        <w:t>- Reports to Council will respect confidentiality, with sensitive details withheld from the public domain.</w:t>
      </w:r>
    </w:p>
    <w:p w14:paraId="54AF8ECE" w14:textId="77777777" w:rsidR="009A7ADE" w:rsidRPr="009A7ADE" w:rsidRDefault="009A7ADE" w:rsidP="009A7ADE">
      <w:pPr>
        <w:pStyle w:val="NoSpacing"/>
        <w:ind w:left="720"/>
        <w:rPr>
          <w:rFonts w:asciiTheme="majorHAnsi" w:hAnsiTheme="majorHAnsi" w:cstheme="majorHAnsi"/>
        </w:rPr>
      </w:pPr>
    </w:p>
    <w:p w14:paraId="48489829" w14:textId="77777777" w:rsidR="00006F68" w:rsidRPr="009A7ADE" w:rsidRDefault="005763AA">
      <w:pPr>
        <w:pStyle w:val="Heading2"/>
        <w:rPr>
          <w:rFonts w:cstheme="majorHAnsi"/>
          <w:color w:val="000000" w:themeColor="text1"/>
          <w:sz w:val="22"/>
          <w:szCs w:val="22"/>
        </w:rPr>
      </w:pPr>
      <w:r w:rsidRPr="009A7ADE">
        <w:rPr>
          <w:rFonts w:cstheme="majorHAnsi"/>
          <w:color w:val="000000" w:themeColor="text1"/>
          <w:sz w:val="22"/>
          <w:szCs w:val="22"/>
        </w:rPr>
        <w:t>7. Review</w:t>
      </w:r>
    </w:p>
    <w:p w14:paraId="240240A0" w14:textId="77777777" w:rsidR="00006F68" w:rsidRPr="009A7ADE" w:rsidRDefault="005763AA">
      <w:pPr>
        <w:rPr>
          <w:rFonts w:asciiTheme="majorHAnsi" w:hAnsiTheme="majorHAnsi" w:cstheme="majorHAnsi"/>
        </w:rPr>
      </w:pPr>
      <w:r w:rsidRPr="009A7ADE">
        <w:rPr>
          <w:rFonts w:asciiTheme="majorHAnsi" w:hAnsiTheme="majorHAnsi" w:cstheme="majorHAnsi"/>
        </w:rPr>
        <w:t>These Terms of Reference will be reviewed annually by the Parish Council.</w:t>
      </w:r>
    </w:p>
    <w:sectPr w:rsidR="00006F68" w:rsidRPr="009A7ADE" w:rsidSect="0003461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47D56" w14:textId="77777777" w:rsidR="005B7ED1" w:rsidRDefault="005B7ED1">
      <w:pPr>
        <w:spacing w:after="0" w:line="240" w:lineRule="auto"/>
      </w:pPr>
      <w:r>
        <w:separator/>
      </w:r>
    </w:p>
  </w:endnote>
  <w:endnote w:type="continuationSeparator" w:id="0">
    <w:p w14:paraId="5049C021" w14:textId="77777777" w:rsidR="005B7ED1" w:rsidRDefault="005B7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FE6E" w14:textId="77777777" w:rsidR="00322E6D" w:rsidRDefault="00322E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F7DC6" w14:textId="5EB06C4A" w:rsidR="008919CF" w:rsidRDefault="008919CF">
    <w:pPr>
      <w:pStyle w:val="Footer"/>
    </w:pPr>
    <w:r>
      <w:t>NLPC terms of reference 2</w:t>
    </w:r>
    <w:r w:rsidR="00322E6D">
      <w:t>1</w:t>
    </w:r>
    <w:r>
      <w:t>/</w:t>
    </w:r>
    <w:r w:rsidR="00322E6D">
      <w:t>1</w:t>
    </w:r>
    <w:r>
      <w:t>0/2025.</w:t>
    </w:r>
  </w:p>
  <w:p w14:paraId="46A146F1" w14:textId="58FFF5A4" w:rsidR="00006F68" w:rsidRDefault="00006F6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51E36" w14:textId="77777777" w:rsidR="00322E6D" w:rsidRDefault="00322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57560" w14:textId="77777777" w:rsidR="005B7ED1" w:rsidRDefault="005B7ED1">
      <w:pPr>
        <w:spacing w:after="0" w:line="240" w:lineRule="auto"/>
      </w:pPr>
      <w:r>
        <w:separator/>
      </w:r>
    </w:p>
  </w:footnote>
  <w:footnote w:type="continuationSeparator" w:id="0">
    <w:p w14:paraId="0AB630D7" w14:textId="77777777" w:rsidR="005B7ED1" w:rsidRDefault="005B7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4029C" w14:textId="77777777" w:rsidR="00322E6D" w:rsidRDefault="00322E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EBAA" w14:textId="0400B521" w:rsidR="00006F68" w:rsidRPr="00683594" w:rsidRDefault="001F4A2D" w:rsidP="00683594">
    <w:pPr>
      <w:pStyle w:val="Header"/>
      <w:jc w:val="center"/>
      <w:rPr>
        <w:sz w:val="18"/>
      </w:rPr>
    </w:pPr>
    <w:sdt>
      <w:sdtPr>
        <w:rPr>
          <w:sz w:val="18"/>
        </w:rPr>
        <w:id w:val="-791587661"/>
        <w:docPartObj>
          <w:docPartGallery w:val="Watermarks"/>
          <w:docPartUnique/>
        </w:docPartObj>
      </w:sdtPr>
      <w:sdtEndPr/>
      <w:sdtContent>
        <w:r>
          <w:rPr>
            <w:noProof/>
            <w:sz w:val="18"/>
          </w:rPr>
          <w:pict w14:anchorId="432541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763AA">
      <w:rPr>
        <w:sz w:val="18"/>
      </w:rPr>
      <w:t xml:space="preserve">North Luffenham Parish Council – </w:t>
    </w:r>
    <w:r w:rsidR="00683594">
      <w:rPr>
        <w:sz w:val="18"/>
      </w:rPr>
      <w:t>CIL</w:t>
    </w:r>
    <w:r w:rsidR="00322E6D">
      <w:rPr>
        <w:sz w:val="18"/>
      </w:rPr>
      <w:t xml:space="preserve"> Working</w:t>
    </w:r>
    <w:r w:rsidR="005763AA">
      <w:rPr>
        <w:sz w:val="18"/>
      </w:rPr>
      <w:t xml:space="preserve"> Group Terms of Reference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1812B" w14:textId="77777777" w:rsidR="00322E6D" w:rsidRDefault="00322E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6415E4A"/>
    <w:multiLevelType w:val="hybridMultilevel"/>
    <w:tmpl w:val="02DC0CB2"/>
    <w:lvl w:ilvl="0" w:tplc="E4BCA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03862"/>
    <w:multiLevelType w:val="hybridMultilevel"/>
    <w:tmpl w:val="B6A441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C43FA8"/>
    <w:multiLevelType w:val="hybridMultilevel"/>
    <w:tmpl w:val="974A7EB0"/>
    <w:lvl w:ilvl="0" w:tplc="E4BCA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1A09E4"/>
    <w:multiLevelType w:val="hybridMultilevel"/>
    <w:tmpl w:val="62108BEA"/>
    <w:lvl w:ilvl="0" w:tplc="E4BCA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242CA5"/>
    <w:multiLevelType w:val="hybridMultilevel"/>
    <w:tmpl w:val="C900C05C"/>
    <w:lvl w:ilvl="0" w:tplc="E4BCA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7188867">
    <w:abstractNumId w:val="8"/>
  </w:num>
  <w:num w:numId="2" w16cid:durableId="2030179576">
    <w:abstractNumId w:val="6"/>
  </w:num>
  <w:num w:numId="3" w16cid:durableId="140780024">
    <w:abstractNumId w:val="5"/>
  </w:num>
  <w:num w:numId="4" w16cid:durableId="1617255061">
    <w:abstractNumId w:val="4"/>
  </w:num>
  <w:num w:numId="5" w16cid:durableId="1349019912">
    <w:abstractNumId w:val="7"/>
  </w:num>
  <w:num w:numId="6" w16cid:durableId="1232812613">
    <w:abstractNumId w:val="3"/>
  </w:num>
  <w:num w:numId="7" w16cid:durableId="1946646237">
    <w:abstractNumId w:val="2"/>
  </w:num>
  <w:num w:numId="8" w16cid:durableId="1470785088">
    <w:abstractNumId w:val="1"/>
  </w:num>
  <w:num w:numId="9" w16cid:durableId="611323490">
    <w:abstractNumId w:val="0"/>
  </w:num>
  <w:num w:numId="10" w16cid:durableId="124351010">
    <w:abstractNumId w:val="12"/>
  </w:num>
  <w:num w:numId="11" w16cid:durableId="597835058">
    <w:abstractNumId w:val="13"/>
  </w:num>
  <w:num w:numId="12" w16cid:durableId="1915122607">
    <w:abstractNumId w:val="10"/>
  </w:num>
  <w:num w:numId="13" w16cid:durableId="1191803306">
    <w:abstractNumId w:val="11"/>
  </w:num>
  <w:num w:numId="14" w16cid:durableId="20289394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F68"/>
    <w:rsid w:val="0001173E"/>
    <w:rsid w:val="00020E65"/>
    <w:rsid w:val="000259A6"/>
    <w:rsid w:val="00027180"/>
    <w:rsid w:val="00034616"/>
    <w:rsid w:val="0006063C"/>
    <w:rsid w:val="000B4943"/>
    <w:rsid w:val="000C2CAF"/>
    <w:rsid w:val="0011598F"/>
    <w:rsid w:val="0015074B"/>
    <w:rsid w:val="001800FC"/>
    <w:rsid w:val="001B3437"/>
    <w:rsid w:val="001B394F"/>
    <w:rsid w:val="001F4A2D"/>
    <w:rsid w:val="002115AA"/>
    <w:rsid w:val="0029639D"/>
    <w:rsid w:val="002A64BD"/>
    <w:rsid w:val="002C2529"/>
    <w:rsid w:val="002D538B"/>
    <w:rsid w:val="00322BC8"/>
    <w:rsid w:val="00322E6D"/>
    <w:rsid w:val="00326F90"/>
    <w:rsid w:val="0038791E"/>
    <w:rsid w:val="00407566"/>
    <w:rsid w:val="004161B1"/>
    <w:rsid w:val="004F46B4"/>
    <w:rsid w:val="005763AA"/>
    <w:rsid w:val="005B7ED1"/>
    <w:rsid w:val="006419E8"/>
    <w:rsid w:val="00683594"/>
    <w:rsid w:val="00713007"/>
    <w:rsid w:val="0072535D"/>
    <w:rsid w:val="007F372B"/>
    <w:rsid w:val="00847FAD"/>
    <w:rsid w:val="00866394"/>
    <w:rsid w:val="008817AC"/>
    <w:rsid w:val="008919CF"/>
    <w:rsid w:val="00897CD0"/>
    <w:rsid w:val="008B68C0"/>
    <w:rsid w:val="00920E0B"/>
    <w:rsid w:val="00946F4D"/>
    <w:rsid w:val="009A7ADE"/>
    <w:rsid w:val="009D66FD"/>
    <w:rsid w:val="00A9751D"/>
    <w:rsid w:val="00AA1D8D"/>
    <w:rsid w:val="00AD6B91"/>
    <w:rsid w:val="00AF52DB"/>
    <w:rsid w:val="00B27610"/>
    <w:rsid w:val="00B47730"/>
    <w:rsid w:val="00B8313F"/>
    <w:rsid w:val="00BD11D6"/>
    <w:rsid w:val="00C17598"/>
    <w:rsid w:val="00C1783C"/>
    <w:rsid w:val="00C525C3"/>
    <w:rsid w:val="00CB0664"/>
    <w:rsid w:val="00CC4874"/>
    <w:rsid w:val="00CD4158"/>
    <w:rsid w:val="00D17E3F"/>
    <w:rsid w:val="00DB5EF1"/>
    <w:rsid w:val="00E31A89"/>
    <w:rsid w:val="00E36EE4"/>
    <w:rsid w:val="00E407C6"/>
    <w:rsid w:val="00E61BE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88FE48"/>
  <w14:defaultImageDpi w14:val="300"/>
  <w15:docId w15:val="{1B062003-F784-46BD-9A3D-37D57CE9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NL Parish Clerk</cp:lastModifiedBy>
  <cp:revision>8</cp:revision>
  <cp:lastPrinted>2025-10-20T08:21:00Z</cp:lastPrinted>
  <dcterms:created xsi:type="dcterms:W3CDTF">2025-10-20T11:53:00Z</dcterms:created>
  <dcterms:modified xsi:type="dcterms:W3CDTF">2025-10-21T07:46:00Z</dcterms:modified>
  <cp:category/>
</cp:coreProperties>
</file>